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116620112947a8" /></Relationships>
</file>

<file path=word/document.xml><?xml version="1.0" encoding="utf-8"?>
<w:document xmlns:w="http://schemas.openxmlformats.org/wordprocessingml/2006/main">
  <w:body>
    <w:tbl>
      <w:tblPr>
        <w:tblW w:w="9000" w:type="dxa"/>
        <w:tblBorders>
          <w:top w:val="nil"/>
          <w:bottom w:val="nil"/>
          <w:left w:val="nil"/>
          <w:right w:val="nil"/>
          <w:insideH w:val="nil"/>
          <w:insideV w:val="nil"/>
        </w:tblBorders>
        <w:tblCellSpacing w:w="60" w:type="dxa"/>
        <w:shd w:val="clear" w:color="auto" w:fill="E7F0F9"/>
      </w:tblPr>
      <w:tblGrid>
        <w:gridCol w:w="1200"/>
        <w:gridCol w:w="4500"/>
      </w:tblGrid>
      <w:tr>
        <w:tc>
          <w:tcPr>
            <w:tcW w:w="1200" w:type="pct"/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rPr>
                <w:b/>
              </w:rPr>
              <w:t xml:space="preserve">RKP broj</w:t>
            </w:r>
          </w:p>
        </w:tc>
        <w:tc>
          <w:tcPr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t xml:space="preserve">35450</w:t>
            </w:r>
          </w:p>
        </w:tc>
      </w:tr>
      <w:tr>
        <w:tc>
          <w:tcPr>
            <w:tcW w:w="1200" w:type="pct"/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rPr>
                <w:b/>
              </w:rPr>
              <w:t xml:space="preserve">Naziv obveznika</w:t>
            </w:r>
          </w:p>
        </w:tc>
        <w:tc>
          <w:tcPr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t xml:space="preserve">OPĆINA ČEMINAC</w:t>
            </w:r>
          </w:p>
        </w:tc>
      </w:tr>
      <w:tr>
        <w:tc>
          <w:tcPr>
            <w:tcW w:w="1200" w:type="pct"/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rPr>
                <w:b/>
              </w:rPr>
              <w:t xml:space="preserve">Razina</w:t>
            </w:r>
          </w:p>
        </w:tc>
        <w:tc>
          <w:tcPr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t xml:space="preserve">22</w:t>
            </w:r>
          </w:p>
        </w:tc>
      </w:tr>
    </w:tbl>
    <w:p>
      <w:r>
        <w:br/>
      </w:r>
    </w:p>
    <w:p>
      <w:pPr>
        <w:jc w:val="center"/>
        <w:pStyle w:val="Normal"/>
        <w:spacing w:line="240" w:lineRule="auto"/>
      </w:pPr>
      <w:r>
        <w:rPr>
          <w:b/>
          <w:sz w:val="28"/>
          <w:rFonts w:ascii="Times New Roman" w:hAnsi="Times New Roman"/>
        </w:rPr>
        <w:t>BILJEŠKE UZ FINANCIJSKE IZVJEŠTAJE</w:t>
      </w:r>
    </w:p>
    <w:p>
      <w:pPr>
        <w:jc w:val="center"/>
        <w:pStyle w:val="Normal"/>
        <w:spacing w:line="240" w:lineRule="auto"/>
      </w:pPr>
      <w:r>
        <w:rPr>
          <w:b/>
          <w:sz w:val="28"/>
          <w:rFonts w:ascii="Times New Roman" w:hAnsi="Times New Roman"/>
        </w:rPr>
        <w:t>ZA RAZDOBLJE</w:t>
      </w:r>
    </w:p>
    <w:p>
      <w:pPr>
        <w:jc w:val="center"/>
        <w:pStyle w:val="Normal"/>
        <w:spacing w:line="240" w:lineRule="auto"/>
      </w:pPr>
      <w:r>
        <w:rPr>
          <w:b/>
          <w:sz w:val="28"/>
          <w:rFonts w:ascii="Times New Roman" w:hAnsi="Times New Roman"/>
        </w:rPr>
        <w:t>I - IX 2025.</w:t>
      </w:r>
    </w:p>
    <w:p/>
    <w:p>
      <w:pPr>
        <w:jc w:val="center"/>
        <w:pStyle w:val="Normal"/>
        <w:spacing w:line="240" w:lineRule="auto"/>
        <w:keepNext/>
      </w:pPr>
      <w:r>
        <w:rPr>
          <w:b/>
          <w:sz w:val="28"/>
          <w:rFonts w:ascii="Times New Roman" w:hAnsi="Times New Roman"/>
        </w:rPr>
        <w:t>Izvještaj o prihodima i rashodima, primicima i izdacima</w:t>
      </w:r>
    </w:p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0" w:type="auto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PRIHODI POSLOVANJA (šifre 61+62+63+64+65+66+67+68)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1.681.097,95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1.906.648,05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113,4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RASHODI POSLOVANJA (šifre 31+32+34+35+36+37+38)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1.307.188,94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1.834.315,32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140,3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VIŠAK PRIHODA POSLOVANJA (šifre 6-Z005)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X001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373.909,01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72.332,73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19,3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Prihodi od prodaje nefinancijske imovine (šifre 71+72+73+74)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12.812,83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32.084,07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250,4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Rashodi za nabavu nefinancijske imovine (šifre 41+42+43+44+45)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478.419,17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284.554,38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59,5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MANJAK PRIHODA OD NEFINANCIJSKE IMOVINE (šifre 4-7)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Y002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465.606,34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252.470,31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54,2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Primici od financijske imovine i zaduživanja (šifre 81+82+83+84+85)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Izdaci za financijsku imovinu i otplate zajmova (šifre 51+52+53+54+55)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96.331,70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94.565,01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98,2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MANJAK PRIMITAKA OD FINANCIJSKE IMOVINE I ZADUŽIVANJA (šifre 5-8)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Y003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96.331,70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94.565,01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98,2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MANJAK PRIHODA I PRIMITAKA (šifre Y345-X678)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Y005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188.029,03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274.702,59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146,1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U izvještajnom razdoblju siječanj - rujan 2025. godine ostvaren je manjak prihoda i primitaka, a koji manjak nije planiran i pokriti će se  u narednom periodu tekuće godine.</w:t>
      </w:r>
    </w:p>
    <w:p>
      <w:r>
        <w:br/>
      </w:r>
    </w:p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2.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Prihodi od poreza (šifre 611+612+613+614+615+616)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483.451,94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558.133,37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115,4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Prihodi od poreza bilježe rast od 15,4  % u odnosu na 2024. godinu zbog povećanog broja zaposlenih na području općine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3.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Pomoći iz inozemstva i od subjekata unutar općeg proračuna (šifre 631+632+633+634+635+636+637+638+639)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555.133,78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736.478,78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132,7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Pomoći iz inozemstva i od subjekata unutar općeg proračuna bilježe rast od 32 % u odnosu na isto izvještajno razdoblje 2024.g.  Ostvareni su prihodi za fiskalno izravnanje, za fiskalnu održivost dječjeg vrtića, provedbu programa Zaželi, te programa sufinanciranja zapošljavanja u javnim radovima za dva djelatnika.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4.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Prihodi od imovine (šifre 641+642+643)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35.224,60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30.182,56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85,7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Prihodi od imovine bilježe pad od 14,3 % u odnosu na prethodno izvještajno razdoblje. Većinom se odnosi na pad prihoda od zakupa i iznajmljivanja imovine.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5.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Prihodi od upravnih i administrativnih pristojbi, pristojbi po posebnim propisima i naknada (šifre 651+652+653+654)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594.323,44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574.869,44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96,7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Prihodi od upravnih i administrativnih pristojbi, pristojbi po posebnim propisima i naknadama ostvareni su za neznatnih 3,3 % manje u odnosu na isto izvještajno razdoblje prošle godine.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6.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Rashodi za zaposlene (šifre 311+312+313)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479.271,21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752.516,29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157,0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Rashodi za zaposlene bilježe rast od 57 % iz razloga dodatnog zapošljavanja sezonskih komunalnih radnika, te zbog isplaćene otpremnine.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7.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Materijalni rashodi (šifre 321+322+323+324+325+329)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335.644,37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417.616,41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124,4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Materijalni rashodi bilježe rast od 24,4 %, u najvećem dijelu rast se odnosi na materijal i usluge za održavanje.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8.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Financijski rashodi (šifre 341+342+343)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27.201,93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24.769,37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91,1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Financijski rashodi manji su u izvještajnom razdoblju za 8,9 % u odnosu na isto razdoblje 2024. godine.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9.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Pomoći dane u inozemstvo i unutar općeg proračuna (šifre 361+362+363+365+366+367+368+369)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119.573,97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228.806,88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191,4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Pomoći dane u inozemstvo i unutar općeg proračuna bilježe rast od 91,4 %, a odnose se na redovne prijenose korisniku Dječji vrtić Ivančica, a povećani su zbog isplate plaće po sudskoj presudi, te zbog povećanja osnovice za obračun plaća temeljeno na prihvaćenom planu.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10.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Naknade građanima i kućanstvima na temelju osiguranja i druge naknade (šifre 371+372)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222.371,63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219.404,65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98,7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Naknade građanima i kućanstvima bilježe pad u odnosu na prošlogodišnje razdoblje, a odnose se na planirane isplaćene naknade građanima i kućanstvima.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11.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Rashodi za donacije, kazne, naknade šteta i kapitalne pomoći (šifre 381+382+383+386)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123.125,83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182.151,72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147,9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Rashodi za donacije bilježe rast od 47,9 % u odnosu na isto razdoblje prethodne godine, a odnose se na planirane tekuće donacije udrugama građana i zajednicama koje djeluju na području Općine Čeminac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12.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Rashodi za nabavu nefinancijske imovine (šifre 41+42+43+44+45)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478.419,17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284.554,38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59,5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Rashodi za nabavu nefinancijske imovine bilježe pad od 40,5 % u odnosu na isto razdoblje prethodne godine, a odnose se na planirana ulaganja u imovinu, izgradnju, opremanje, a provedba istih ide po planiranom tijeku.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13.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Izdaci za financijsku imovinu i otplate zajmova (šifre 51+52+53+54+55)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96.331,70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94.565,01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98,2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Izdaci se odnose na redovitu otplatu dugoročnog kredita HBOR-a.</w:t>
      </w:r>
    </w:p>
    <w:p/>
    <w:p>
      <w:pPr>
        <w:jc w:val="center"/>
        <w:pStyle w:val="Normal"/>
        <w:spacing w:line="240" w:lineRule="auto"/>
        <w:keepNext/>
      </w:pPr>
      <w:r>
        <w:rPr>
          <w:b/>
          <w:sz w:val="28"/>
          <w:rFonts w:ascii="Times New Roman" w:hAnsi="Times New Roman"/>
        </w:rPr>
        <w:t>Izvještaj o obvezama</w:t>
      </w:r>
    </w:p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14.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Iznos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/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Stanje dospjelih obveza na kraju izvještajnog razdoblja (šifre V008+D23+D24 + 'D dio 25,26' + D27)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V007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Nema dospjelih obveza.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15.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Iznos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Obveze za rashode poslovanja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ND23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156.106,22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Nedospjele obveze odnose se na plaću za zaposlene za 09/2025 i redovne režijske i materijalne obveze.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16.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Iznos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dio 25,26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Obveze za financijsku imovinu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ND dio 25,26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1.040.214,99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Odnosi se na dugoročni kredit HBOR-a.</w:t>
      </w:r>
    </w:p>
    <w:p/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Times New Roman" w:hAnsi="Times New Roman"/>
      <w:sz w:val="24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1306cfc4a44641" /></Relationships>
</file>