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66D8" w14:textId="77777777" w:rsidR="00CD3858" w:rsidRDefault="00CD3858" w:rsidP="0020739B">
      <w:pPr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14:paraId="44484F46" w14:textId="77777777" w:rsidR="00CD3858" w:rsidRDefault="00CD3858" w:rsidP="0020739B">
      <w:pPr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14:paraId="5B0A79ED" w14:textId="77777777" w:rsidR="00CD3858" w:rsidRDefault="00CD3858" w:rsidP="0020739B">
      <w:pPr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14:paraId="2741114F" w14:textId="77777777" w:rsidR="00CD3858" w:rsidRDefault="00CD3858" w:rsidP="0020739B">
      <w:pPr>
        <w:jc w:val="center"/>
        <w:rPr>
          <w:rFonts w:ascii="Times New Roman" w:eastAsia="Times New Roman" w:hAnsi="Times New Roman" w:cs="Times New Roman"/>
          <w:sz w:val="40"/>
          <w:szCs w:val="40"/>
          <w:lang w:bidi="ar-SA"/>
        </w:rPr>
      </w:pPr>
    </w:p>
    <w:p w14:paraId="1BC61EEE" w14:textId="3BF453D6" w:rsidR="0020739B" w:rsidRPr="00471436" w:rsidRDefault="0020739B" w:rsidP="0020739B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 xml:space="preserve">OPĆINA </w:t>
      </w:r>
      <w:r w:rsidR="00CD3858" w:rsidRPr="00471436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ČEMINAC</w:t>
      </w:r>
    </w:p>
    <w:p w14:paraId="1A9D467D" w14:textId="11812D8C" w:rsidR="0020739B" w:rsidRPr="00471436" w:rsidRDefault="0020739B" w:rsidP="0020739B">
      <w:pPr>
        <w:ind w:left="474"/>
        <w:rPr>
          <w:rFonts w:ascii="Times New Roman" w:hAnsi="Times New Roman" w:cs="Times New Roman"/>
          <w:b/>
          <w:b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PRORAČUNSKI VODIČ ZA 202</w:t>
      </w:r>
      <w:r w:rsidR="00FC7A6B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5</w:t>
      </w:r>
      <w:r w:rsidRPr="00471436">
        <w:rPr>
          <w:rFonts w:ascii="Times New Roman" w:eastAsia="Times New Roman" w:hAnsi="Times New Roman" w:cs="Times New Roman"/>
          <w:b/>
          <w:bCs/>
          <w:sz w:val="40"/>
          <w:szCs w:val="40"/>
          <w:lang w:bidi="ar-SA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. GODINU</w:t>
      </w:r>
      <w:r w:rsidRPr="00471436">
        <w:rPr>
          <w:rFonts w:ascii="Times New Roman" w:hAnsi="Times New Roman" w:cs="Times New Roman"/>
          <w:b/>
          <w:bCs/>
          <w:noProof/>
          <w:spacing w:val="-30"/>
          <w:sz w:val="20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 xml:space="preserve"> </w:t>
      </w:r>
    </w:p>
    <w:p w14:paraId="1EA5DB77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5BE12498" w14:textId="093D4724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6745B62E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786AF02E" w14:textId="3EF91037" w:rsidR="0020739B" w:rsidRPr="00CD3858" w:rsidRDefault="00CD3858" w:rsidP="0020739B">
      <w:pPr>
        <w:ind w:left="4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73EFDF0D" wp14:editId="00D81077">
            <wp:simplePos x="1200150" y="196215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3794125"/>
            <wp:effectExtent l="0" t="0" r="0" b="0"/>
            <wp:wrapSquare wrapText="bothSides"/>
            <wp:docPr id="9872502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50236" name="Slika 9872502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CFD03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569CE443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4AFBC028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3A6A3ACE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04E5FF4E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7602C8B8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69786F81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4B75D6CA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4935C15F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20EFE301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2E28B54F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721020FA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4EE063BD" w14:textId="77777777" w:rsidR="0020739B" w:rsidRPr="00CD3858" w:rsidRDefault="0020739B" w:rsidP="0020739B">
      <w:pPr>
        <w:ind w:left="474"/>
        <w:rPr>
          <w:rFonts w:ascii="Times New Roman" w:hAnsi="Times New Roman" w:cs="Times New Roman"/>
        </w:rPr>
      </w:pPr>
    </w:p>
    <w:p w14:paraId="70D32FEF" w14:textId="477A0ADC" w:rsidR="00CD3858" w:rsidRDefault="00CD385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2DCC1F" w14:textId="5AB22B42" w:rsidR="0020739B" w:rsidRPr="00CD3858" w:rsidRDefault="00CD3858" w:rsidP="00994105">
      <w:pPr>
        <w:pStyle w:val="Tijeloteksta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  <w14:ligatures w14:val="standardContextual"/>
        </w:rPr>
        <w:lastRenderedPageBreak/>
        <w:drawing>
          <wp:anchor distT="0" distB="0" distL="114300" distR="114300" simplePos="0" relativeHeight="251666432" behindDoc="0" locked="0" layoutInCell="1" allowOverlap="1" wp14:anchorId="06C79B8E" wp14:editId="2AAD2E96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1647825" cy="2057400"/>
            <wp:effectExtent l="0" t="0" r="9525" b="0"/>
            <wp:wrapSquare wrapText="bothSides"/>
            <wp:docPr id="76432588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25887" name="Slika 7643258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C9F13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16"/>
        </w:rPr>
      </w:pPr>
    </w:p>
    <w:p w14:paraId="006F5F44" w14:textId="3456D60A" w:rsidR="0020739B" w:rsidRPr="00CD3858" w:rsidRDefault="0020739B" w:rsidP="0020739B">
      <w:pPr>
        <w:pStyle w:val="Tijeloteksta"/>
        <w:rPr>
          <w:rFonts w:ascii="Times New Roman" w:hAnsi="Times New Roman" w:cs="Times New Roman"/>
          <w:noProof/>
          <w:sz w:val="24"/>
        </w:rPr>
      </w:pPr>
    </w:p>
    <w:p w14:paraId="4BA6727E" w14:textId="77777777" w:rsidR="0020739B" w:rsidRPr="00CD3858" w:rsidRDefault="0020739B" w:rsidP="0020739B">
      <w:pPr>
        <w:pStyle w:val="Tijeloteksta"/>
        <w:ind w:left="3919"/>
        <w:rPr>
          <w:rFonts w:ascii="Times New Roman" w:hAnsi="Times New Roman" w:cs="Times New Roman"/>
          <w:noProof/>
          <w:sz w:val="24"/>
        </w:rPr>
      </w:pPr>
    </w:p>
    <w:p w14:paraId="4B832DDB" w14:textId="77777777" w:rsidR="0020739B" w:rsidRPr="00CD3858" w:rsidRDefault="0020739B" w:rsidP="0020739B">
      <w:pPr>
        <w:pStyle w:val="Tijeloteksta"/>
        <w:ind w:left="3919"/>
        <w:rPr>
          <w:rFonts w:ascii="Times New Roman" w:hAnsi="Times New Roman" w:cs="Times New Roman"/>
          <w:noProof/>
          <w:sz w:val="24"/>
        </w:rPr>
      </w:pPr>
    </w:p>
    <w:p w14:paraId="028306F3" w14:textId="77777777" w:rsidR="0020739B" w:rsidRPr="00CD3858" w:rsidRDefault="0020739B" w:rsidP="0020739B">
      <w:pPr>
        <w:pStyle w:val="Tijeloteksta"/>
        <w:ind w:left="3919"/>
        <w:rPr>
          <w:rFonts w:ascii="Times New Roman" w:hAnsi="Times New Roman" w:cs="Times New Roman"/>
          <w:sz w:val="20"/>
        </w:rPr>
      </w:pPr>
    </w:p>
    <w:p w14:paraId="77AE4A54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74665F3E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1660BF7E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189F02E4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273EAE8F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6B0BA848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74AE616E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1008A2CD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42A45125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3CF6CCF1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06595BDC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199821CF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02047E8C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5C66B38E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77516655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281EA5D3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2ABB739A" w14:textId="77777777" w:rsidR="0020739B" w:rsidRPr="00CD3858" w:rsidRDefault="0020739B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310FEBC3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4E8246C7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5AA14111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6E6AF639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58B8FD26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316EC566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31002AD8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1B69CEDF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2AEFD4E4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652BF63E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2D321255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20550FE6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5DFDCD17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0441194E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1FDE2EA4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627A1200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3BA7E1CC" w14:textId="77777777" w:rsidR="00994105" w:rsidRDefault="00994105" w:rsidP="0020739B">
      <w:pPr>
        <w:pStyle w:val="Tijeloteksta"/>
        <w:rPr>
          <w:rFonts w:ascii="Times New Roman" w:hAnsi="Times New Roman" w:cs="Times New Roman"/>
          <w:sz w:val="20"/>
        </w:rPr>
      </w:pPr>
    </w:p>
    <w:p w14:paraId="6184B103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7EE1345D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FCB582F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DB7B5AF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0085CDA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2FCD600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5BAABD1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EDFA1EF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B09BBDC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967A967" w14:textId="77777777" w:rsid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BA21EDB" w14:textId="4F78D3F1" w:rsidR="0020739B" w:rsidRPr="00994105" w:rsidRDefault="00994105" w:rsidP="00994105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94105">
        <w:rPr>
          <w:rFonts w:ascii="Times New Roman" w:hAnsi="Times New Roman" w:cs="Times New Roman"/>
          <w:b/>
          <w:bCs/>
          <w:sz w:val="24"/>
          <w:szCs w:val="28"/>
        </w:rPr>
        <w:t>OPĆINA ČEMINAC</w:t>
      </w:r>
    </w:p>
    <w:p w14:paraId="1564D1BE" w14:textId="6288D217" w:rsidR="00994105" w:rsidRPr="00994105" w:rsidRDefault="00994105" w:rsidP="00994105">
      <w:pPr>
        <w:pStyle w:val="Tijeloteksta"/>
        <w:jc w:val="center"/>
        <w:rPr>
          <w:rFonts w:ascii="Times New Roman" w:hAnsi="Times New Roman" w:cs="Times New Roman"/>
          <w:sz w:val="24"/>
          <w:szCs w:val="28"/>
        </w:rPr>
      </w:pPr>
      <w:r w:rsidRPr="00994105">
        <w:rPr>
          <w:rFonts w:ascii="Times New Roman" w:hAnsi="Times New Roman" w:cs="Times New Roman"/>
          <w:sz w:val="24"/>
          <w:szCs w:val="28"/>
        </w:rPr>
        <w:t>Čeminac, Matije Gupca 1</w:t>
      </w:r>
    </w:p>
    <w:p w14:paraId="6F1FAFE3" w14:textId="57A3810C" w:rsidR="00994105" w:rsidRPr="00994105" w:rsidRDefault="00994105" w:rsidP="00994105">
      <w:pPr>
        <w:pStyle w:val="Tijeloteksta"/>
        <w:jc w:val="center"/>
        <w:rPr>
          <w:rFonts w:ascii="Times New Roman" w:hAnsi="Times New Roman" w:cs="Times New Roman"/>
          <w:sz w:val="24"/>
          <w:szCs w:val="28"/>
        </w:rPr>
      </w:pPr>
      <w:r w:rsidRPr="00994105">
        <w:rPr>
          <w:rFonts w:ascii="Times New Roman" w:hAnsi="Times New Roman" w:cs="Times New Roman"/>
          <w:sz w:val="24"/>
          <w:szCs w:val="28"/>
        </w:rPr>
        <w:t>Tel: 031/304-319</w:t>
      </w:r>
    </w:p>
    <w:p w14:paraId="648200D7" w14:textId="43D57ED1" w:rsidR="00994105" w:rsidRPr="00994105" w:rsidRDefault="00994105" w:rsidP="00994105">
      <w:pPr>
        <w:pStyle w:val="Tijeloteksta"/>
        <w:jc w:val="center"/>
        <w:rPr>
          <w:rFonts w:ascii="Times New Roman" w:hAnsi="Times New Roman" w:cs="Times New Roman"/>
          <w:sz w:val="24"/>
          <w:szCs w:val="28"/>
        </w:rPr>
      </w:pPr>
      <w:hyperlink r:id="rId9" w:history="1">
        <w:r w:rsidRPr="00994105">
          <w:rPr>
            <w:rStyle w:val="Hiperveza"/>
            <w:rFonts w:ascii="Times New Roman" w:hAnsi="Times New Roman" w:cs="Times New Roman"/>
            <w:sz w:val="24"/>
            <w:szCs w:val="28"/>
          </w:rPr>
          <w:t>opcina@ceminac.hr</w:t>
        </w:r>
      </w:hyperlink>
    </w:p>
    <w:p w14:paraId="4F6C5F2B" w14:textId="017DE560" w:rsidR="00F016A2" w:rsidRPr="00994105" w:rsidRDefault="00994105" w:rsidP="00994105">
      <w:pPr>
        <w:pStyle w:val="Tijeloteksta"/>
        <w:jc w:val="center"/>
        <w:rPr>
          <w:rFonts w:ascii="Times New Roman" w:hAnsi="Times New Roman" w:cs="Times New Roman"/>
          <w:sz w:val="36"/>
          <w:szCs w:val="28"/>
        </w:rPr>
      </w:pPr>
      <w:r w:rsidRPr="00994105">
        <w:rPr>
          <w:rFonts w:ascii="Times New Roman" w:hAnsi="Times New Roman" w:cs="Times New Roman"/>
          <w:sz w:val="24"/>
          <w:szCs w:val="28"/>
        </w:rPr>
        <w:t>www.ceminac.hr</w:t>
      </w:r>
    </w:p>
    <w:p w14:paraId="797CE01C" w14:textId="77777777" w:rsidR="00994105" w:rsidRDefault="0099410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color w:val="212E28"/>
          <w:sz w:val="28"/>
        </w:rPr>
      </w:pPr>
      <w:r>
        <w:rPr>
          <w:rFonts w:ascii="Times New Roman" w:hAnsi="Times New Roman" w:cs="Times New Roman"/>
          <w:b/>
          <w:color w:val="212E28"/>
          <w:sz w:val="28"/>
        </w:rPr>
        <w:br w:type="page"/>
      </w:r>
    </w:p>
    <w:p w14:paraId="5640E5AC" w14:textId="2E9CE006" w:rsidR="00AB0887" w:rsidRDefault="00CE2E26" w:rsidP="00994105">
      <w:pPr>
        <w:spacing w:before="44" w:line="341" w:lineRule="exact"/>
        <w:rPr>
          <w:rFonts w:ascii="Times New Roman" w:hAnsi="Times New Roman" w:cs="Times New Roman"/>
          <w:b/>
          <w:color w:val="212E28"/>
          <w:sz w:val="28"/>
        </w:rPr>
      </w:pPr>
      <w:r>
        <w:rPr>
          <w:rFonts w:ascii="Times New Roman" w:hAnsi="Times New Roman" w:cs="Times New Roman"/>
          <w:b/>
          <w:color w:val="212E28"/>
          <w:sz w:val="28"/>
        </w:rPr>
        <w:lastRenderedPageBreak/>
        <w:t>Poštovani mještani Općine Čeminac</w:t>
      </w:r>
      <w:r w:rsidR="0020739B" w:rsidRPr="00CD3858">
        <w:rPr>
          <w:rFonts w:ascii="Times New Roman" w:hAnsi="Times New Roman" w:cs="Times New Roman"/>
          <w:b/>
          <w:color w:val="212E28"/>
          <w:sz w:val="28"/>
        </w:rPr>
        <w:t>,</w:t>
      </w:r>
    </w:p>
    <w:p w14:paraId="0B828596" w14:textId="3BD36E96" w:rsidR="00994105" w:rsidRDefault="00994105" w:rsidP="00994105">
      <w:pPr>
        <w:spacing w:before="44" w:line="341" w:lineRule="exact"/>
        <w:rPr>
          <w:rFonts w:ascii="Times New Roman" w:hAnsi="Times New Roman" w:cs="Times New Roman"/>
          <w:b/>
          <w:color w:val="212E28"/>
          <w:sz w:val="28"/>
        </w:rPr>
      </w:pPr>
    </w:p>
    <w:p w14:paraId="4E86D675" w14:textId="280343BF" w:rsidR="00994105" w:rsidRPr="00B42E4E" w:rsidRDefault="00CE2E26" w:rsidP="00CE2E26">
      <w:pPr>
        <w:spacing w:before="44" w:line="341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2E4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D862421" wp14:editId="2B4E67AC">
            <wp:simplePos x="0" y="0"/>
            <wp:positionH relativeFrom="margin">
              <wp:align>left</wp:align>
            </wp:positionH>
            <wp:positionV relativeFrom="margin">
              <wp:posOffset>585470</wp:posOffset>
            </wp:positionV>
            <wp:extent cx="2066925" cy="3413125"/>
            <wp:effectExtent l="0" t="0" r="9525" b="0"/>
            <wp:wrapSquare wrapText="bothSides"/>
            <wp:docPr id="330440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40505" name="Slika 33044050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6" t="11157" r="32374"/>
                    <a:stretch/>
                  </pic:blipFill>
                  <pic:spPr bwMode="auto">
                    <a:xfrm>
                      <a:off x="0" y="0"/>
                      <a:ext cx="2066925" cy="341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ovom vodiču pronaći ćete osnovne informacije o proračunu Općine Čeminac za 202</w:t>
      </w:r>
      <w:r w:rsidR="00B42E4E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godinu. Prvi dio vodiča objašnjava način na koji se priprema i donosi proračun -  temeljni financijski dokument temeljem kojeg se izvršavaju svi rashodi i izdatci, na koji način se prihoduju, a kako raspoređuju odnosno koriste proračunska sredstva i još niz drugih informacija. Zbog toga je ovaj vodič i sastavljen, kako bi se na jednostavan i razumljiv način dobio uvid u inače složen financijski dokument, najvažniji za funkcioniranje Općine.</w:t>
      </w:r>
    </w:p>
    <w:p w14:paraId="6955A1D2" w14:textId="6D6E7D6B" w:rsidR="0020739B" w:rsidRPr="00B42E4E" w:rsidRDefault="00CE2E26" w:rsidP="00CE2E26">
      <w:pPr>
        <w:spacing w:before="44" w:line="341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 dio informacija odnosi se na konkretan proračun Općine Čeminac za 202</w:t>
      </w:r>
      <w:r w:rsidR="00B42E4E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godinu, te donosi osnovne podatke o prihodima i primicima, te rashodima i izdacima u okviru ovogodišnjeg proračuna.</w:t>
      </w:r>
    </w:p>
    <w:p w14:paraId="6E9EBC3A" w14:textId="01BF39E6" w:rsidR="00CE2E26" w:rsidRPr="00B42E4E" w:rsidRDefault="00CE2E26" w:rsidP="00CE2E26">
      <w:pPr>
        <w:spacing w:before="44" w:line="341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Kroz sam proračun, osim iskazanih brojki, prikazani su projekti, investicije i programi koji se </w:t>
      </w:r>
      <w:r w:rsidR="008A10BB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financiraju proračunom, a u nastavku brošure izdvojeni su neki od važnijih općinskih projekata koji će se u cijelosti </w:t>
      </w:r>
      <w:r w:rsidR="00471436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ili u nekoj od faza</w:t>
      </w:r>
      <w:r w:rsidR="008A10BB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financirati Proračunom Općine Čeminac za 202</w:t>
      </w:r>
      <w:r w:rsidR="00B42E4E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8A10BB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godinu.</w:t>
      </w:r>
    </w:p>
    <w:p w14:paraId="01588CD2" w14:textId="3235764F" w:rsidR="008A10BB" w:rsidRPr="00B42E4E" w:rsidRDefault="008A10BB" w:rsidP="00CE2E26">
      <w:pPr>
        <w:spacing w:before="44" w:line="341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Ovogodišnjim Proračunom nastojali smo i nastojimo novac koji stoji na raspolaganju našoj jedinici lokalne samouprave raspolagati na najbolji mogući način kako bismo unaprijedili uređenje, komunalnu opremljenost te društveni i socijalni standard na području naše Općine.</w:t>
      </w:r>
    </w:p>
    <w:p w14:paraId="0896953C" w14:textId="0F697D79" w:rsidR="008A10BB" w:rsidRPr="00B42E4E" w:rsidRDefault="008A10BB" w:rsidP="00CE2E26">
      <w:pPr>
        <w:spacing w:before="44" w:line="341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Vjerujem kako zajedničkim snagama i uz Vašu pomoć možemo nastaviti ostvarivati pozitivne rezultate te da će Vam ovaj Proračunski vodič pomoći da se </w:t>
      </w:r>
      <w:r w:rsidR="00D71CE4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upoznate s projektima i planovima Općine Čeminac za 202</w:t>
      </w:r>
      <w:r w:rsidR="00B42E4E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71CE4" w:rsidRPr="00B42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godinu.</w:t>
      </w:r>
    </w:p>
    <w:p w14:paraId="485FAC64" w14:textId="77777777" w:rsidR="0020739B" w:rsidRPr="00CD3858" w:rsidRDefault="0020739B" w:rsidP="00D71CE4">
      <w:pPr>
        <w:pStyle w:val="Tijeloteksta"/>
        <w:spacing w:line="259" w:lineRule="auto"/>
        <w:ind w:right="259"/>
        <w:rPr>
          <w:rFonts w:ascii="Times New Roman" w:hAnsi="Times New Roman" w:cs="Times New Roman"/>
          <w:sz w:val="20"/>
          <w:szCs w:val="20"/>
        </w:rPr>
      </w:pPr>
      <w:r w:rsidRPr="00CD3858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19654F2C" w14:textId="5AF99388" w:rsidR="0020739B" w:rsidRPr="00005448" w:rsidRDefault="0020739B" w:rsidP="0020739B">
      <w:pPr>
        <w:pStyle w:val="Heading31"/>
        <w:spacing w:before="160"/>
        <w:ind w:left="5143" w:firstLine="617"/>
        <w:rPr>
          <w:rFonts w:ascii="Times New Roman" w:hAnsi="Times New Roman" w:cs="Times New Roman"/>
          <w:sz w:val="24"/>
          <w:szCs w:val="24"/>
        </w:rPr>
      </w:pPr>
      <w:r w:rsidRPr="00005448">
        <w:rPr>
          <w:rFonts w:ascii="Times New Roman" w:hAnsi="Times New Roman" w:cs="Times New Roman"/>
          <w:sz w:val="24"/>
          <w:szCs w:val="24"/>
        </w:rPr>
        <w:t xml:space="preserve">Vaš načelnik </w:t>
      </w:r>
      <w:r w:rsidR="00D71CE4" w:rsidRPr="00005448">
        <w:rPr>
          <w:rFonts w:ascii="Times New Roman" w:hAnsi="Times New Roman" w:cs="Times New Roman"/>
          <w:sz w:val="24"/>
          <w:szCs w:val="24"/>
        </w:rPr>
        <w:t>Danijel Rešetar</w:t>
      </w:r>
    </w:p>
    <w:p w14:paraId="60BFB2FE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2D15B27C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58AB4AC6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1499354F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6C4F7EB9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3DA8D51A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67C471C4" w14:textId="77777777" w:rsidR="0020739B" w:rsidRDefault="0020739B" w:rsidP="0020739B">
      <w:pPr>
        <w:rPr>
          <w:rFonts w:ascii="Times New Roman" w:hAnsi="Times New Roman" w:cs="Times New Roman"/>
        </w:rPr>
      </w:pPr>
    </w:p>
    <w:p w14:paraId="75286F9A" w14:textId="77777777" w:rsidR="00B42E4E" w:rsidRPr="00CD3858" w:rsidRDefault="00B42E4E" w:rsidP="0020739B">
      <w:pPr>
        <w:rPr>
          <w:rFonts w:ascii="Times New Roman" w:hAnsi="Times New Roman" w:cs="Times New Roman"/>
        </w:rPr>
      </w:pPr>
    </w:p>
    <w:p w14:paraId="0F81AEC8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0B3F8594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1AD63393" w14:textId="7777777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4AB43BAE" w14:textId="77777777" w:rsidR="00AB0887" w:rsidRPr="00CD3858" w:rsidRDefault="00AB0887" w:rsidP="0020739B">
      <w:pPr>
        <w:rPr>
          <w:rFonts w:ascii="Times New Roman" w:hAnsi="Times New Roman" w:cs="Times New Roman"/>
        </w:rPr>
      </w:pPr>
    </w:p>
    <w:p w14:paraId="7A0DC06D" w14:textId="77777777" w:rsidR="00AB0887" w:rsidRPr="00CD3858" w:rsidRDefault="00AB0887" w:rsidP="0020739B">
      <w:pPr>
        <w:rPr>
          <w:rFonts w:ascii="Times New Roman" w:hAnsi="Times New Roman" w:cs="Times New Roman"/>
        </w:rPr>
      </w:pPr>
    </w:p>
    <w:p w14:paraId="0CC91688" w14:textId="77777777" w:rsidR="00AB0887" w:rsidRPr="00CD3858" w:rsidRDefault="00AB0887" w:rsidP="0020739B">
      <w:pPr>
        <w:rPr>
          <w:rFonts w:ascii="Times New Roman" w:hAnsi="Times New Roman" w:cs="Times New Roman"/>
        </w:rPr>
      </w:pPr>
    </w:p>
    <w:p w14:paraId="6439C402" w14:textId="332EA907" w:rsidR="0020739B" w:rsidRPr="00CD3858" w:rsidRDefault="0020739B" w:rsidP="0020739B">
      <w:pPr>
        <w:rPr>
          <w:rFonts w:ascii="Times New Roman" w:hAnsi="Times New Roman" w:cs="Times New Roman"/>
        </w:rPr>
      </w:pPr>
    </w:p>
    <w:p w14:paraId="1E7FF58C" w14:textId="77777777" w:rsidR="0020739B" w:rsidRPr="00471436" w:rsidRDefault="0020739B" w:rsidP="00471436">
      <w:pPr>
        <w:spacing w:before="44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hAnsi="Times New Roman" w:cs="Times New Roman"/>
          <w:b/>
          <w:color w:val="212E28"/>
          <w:sz w:val="28"/>
          <w:szCs w:val="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lastRenderedPageBreak/>
        <w:t>ŠTO JE PRORAČUN ?</w:t>
      </w:r>
    </w:p>
    <w:p w14:paraId="2DFBC06C" w14:textId="77777777" w:rsidR="0020739B" w:rsidRPr="00CD3858" w:rsidRDefault="0020739B" w:rsidP="0020739B">
      <w:pPr>
        <w:pStyle w:val="Tijeloteksta"/>
        <w:spacing w:before="5"/>
        <w:rPr>
          <w:rFonts w:ascii="Times New Roman" w:hAnsi="Times New Roman" w:cs="Times New Roman"/>
          <w:b/>
          <w:sz w:val="10"/>
        </w:rPr>
      </w:pPr>
    </w:p>
    <w:p w14:paraId="76C40477" w14:textId="77777777" w:rsidR="0020739B" w:rsidRPr="00D71CE4" w:rsidRDefault="0020739B" w:rsidP="00D71CE4">
      <w:pPr>
        <w:pStyle w:val="Tijeloteksta"/>
        <w:spacing w:before="56" w:line="259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D71CE4">
        <w:rPr>
          <w:rFonts w:ascii="Times New Roman" w:hAnsi="Times New Roman" w:cs="Times New Roman"/>
          <w:color w:val="212E28"/>
          <w:sz w:val="24"/>
          <w:szCs w:val="24"/>
        </w:rPr>
        <w:t>Proračun je temeljni financijski dokument u kojem su iskazani svi planirani godišnji prihodi i primici, te svi rashodi i izdaci Općine kojeg donosi Općinsko vijeće.</w:t>
      </w:r>
    </w:p>
    <w:p w14:paraId="58EC4682" w14:textId="61E7C07E" w:rsidR="0020739B" w:rsidRPr="00D71CE4" w:rsidRDefault="0020739B" w:rsidP="00D71CE4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B59DE09" w14:textId="1839D038" w:rsidR="0020739B" w:rsidRPr="00D71CE4" w:rsidRDefault="0020739B" w:rsidP="00D71CE4">
      <w:pPr>
        <w:pStyle w:val="Tijeloteksta"/>
        <w:tabs>
          <w:tab w:val="left" w:pos="0"/>
          <w:tab w:val="left" w:pos="3119"/>
        </w:tabs>
        <w:spacing w:line="259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D71CE4">
        <w:rPr>
          <w:rFonts w:ascii="Times New Roman" w:hAnsi="Times New Roman" w:cs="Times New Roman"/>
          <w:color w:val="212E28"/>
          <w:sz w:val="24"/>
          <w:szCs w:val="24"/>
        </w:rPr>
        <w:t>Proračun se odnosi na fiskalnu godinu koja počinje 01. siječnja, a završava 31. prosinca svake kalendarske godine.</w:t>
      </w:r>
    </w:p>
    <w:p w14:paraId="41A8064A" w14:textId="511B995F" w:rsidR="0020739B" w:rsidRPr="00D71CE4" w:rsidRDefault="0020739B" w:rsidP="00D71CE4">
      <w:pPr>
        <w:pStyle w:val="Tijeloteksta"/>
        <w:jc w:val="both"/>
        <w:rPr>
          <w:rFonts w:ascii="Times New Roman" w:hAnsi="Times New Roman" w:cs="Times New Roman"/>
          <w:szCs w:val="24"/>
        </w:rPr>
      </w:pPr>
    </w:p>
    <w:p w14:paraId="66062B02" w14:textId="257309CD" w:rsidR="0020739B" w:rsidRPr="00D71CE4" w:rsidRDefault="00423604" w:rsidP="00D71CE4">
      <w:pPr>
        <w:pStyle w:val="Tijeloteksta"/>
        <w:tabs>
          <w:tab w:val="left" w:pos="2977"/>
        </w:tabs>
        <w:spacing w:before="56" w:line="259" w:lineRule="auto"/>
        <w:ind w:right="261"/>
        <w:jc w:val="both"/>
        <w:rPr>
          <w:rFonts w:ascii="Times New Roman" w:hAnsi="Times New Roman" w:cs="Times New Roman"/>
          <w:sz w:val="24"/>
          <w:szCs w:val="24"/>
        </w:rPr>
      </w:pPr>
      <w:r w:rsidRPr="00D71CE4">
        <w:rPr>
          <w:rFonts w:ascii="Times New Roman" w:hAnsi="Times New Roman" w:cs="Times New Roman"/>
          <w:b/>
          <w:i/>
          <w:color w:val="212E28"/>
          <w:sz w:val="24"/>
          <w:szCs w:val="24"/>
        </w:rPr>
        <w:t xml:space="preserve">Proračunski vodič </w:t>
      </w:r>
      <w:r w:rsidR="0020739B" w:rsidRPr="00D71CE4">
        <w:rPr>
          <w:rFonts w:ascii="Times New Roman" w:hAnsi="Times New Roman" w:cs="Times New Roman"/>
          <w:b/>
          <w:i/>
          <w:color w:val="212E28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 xml:space="preserve">je sažetak Proračuna Općine </w:t>
      </w:r>
      <w:r w:rsidR="00D71CE4" w:rsidRPr="00D71CE4">
        <w:rPr>
          <w:rFonts w:ascii="Times New Roman" w:hAnsi="Times New Roman" w:cs="Times New Roman"/>
          <w:color w:val="212E28"/>
          <w:sz w:val="24"/>
          <w:szCs w:val="24"/>
        </w:rPr>
        <w:t>Čeminac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 xml:space="preserve"> za 202</w:t>
      </w:r>
      <w:r w:rsidR="00FC7A6B">
        <w:rPr>
          <w:rFonts w:ascii="Times New Roman" w:hAnsi="Times New Roman" w:cs="Times New Roman"/>
          <w:color w:val="212E28"/>
          <w:sz w:val="24"/>
          <w:szCs w:val="24"/>
        </w:rPr>
        <w:t>5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. godinu, kojim se svim sumještanima</w:t>
      </w:r>
      <w:r w:rsidR="0020739B" w:rsidRPr="00D71CE4">
        <w:rPr>
          <w:rFonts w:ascii="Times New Roman" w:hAnsi="Times New Roman" w:cs="Times New Roman"/>
          <w:color w:val="212E28"/>
          <w:spacing w:val="-6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omogućuje</w:t>
      </w:r>
      <w:r w:rsidR="0020739B" w:rsidRPr="00D71CE4">
        <w:rPr>
          <w:rFonts w:ascii="Times New Roman" w:hAnsi="Times New Roman" w:cs="Times New Roman"/>
          <w:color w:val="212E28"/>
          <w:spacing w:val="-7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uvid</w:t>
      </w:r>
      <w:r w:rsidR="0020739B" w:rsidRPr="00D71CE4">
        <w:rPr>
          <w:rFonts w:ascii="Times New Roman" w:hAnsi="Times New Roman" w:cs="Times New Roman"/>
          <w:color w:val="212E28"/>
          <w:spacing w:val="-5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u</w:t>
      </w:r>
      <w:r w:rsidR="0020739B" w:rsidRPr="00D71CE4">
        <w:rPr>
          <w:rFonts w:ascii="Times New Roman" w:hAnsi="Times New Roman" w:cs="Times New Roman"/>
          <w:color w:val="212E28"/>
          <w:spacing w:val="-5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prihode</w:t>
      </w:r>
      <w:r w:rsidR="0020739B" w:rsidRPr="00D71CE4">
        <w:rPr>
          <w:rFonts w:ascii="Times New Roman" w:hAnsi="Times New Roman" w:cs="Times New Roman"/>
          <w:color w:val="212E28"/>
          <w:spacing w:val="-6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i</w:t>
      </w:r>
      <w:r w:rsidR="0020739B" w:rsidRPr="00D71CE4">
        <w:rPr>
          <w:rFonts w:ascii="Times New Roman" w:hAnsi="Times New Roman" w:cs="Times New Roman"/>
          <w:color w:val="212E28"/>
          <w:spacing w:val="-4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rashode</w:t>
      </w:r>
      <w:r w:rsidR="0020739B" w:rsidRPr="00D71CE4">
        <w:rPr>
          <w:rFonts w:ascii="Times New Roman" w:hAnsi="Times New Roman" w:cs="Times New Roman"/>
          <w:color w:val="212E28"/>
          <w:spacing w:val="-6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Općine,</w:t>
      </w:r>
      <w:r w:rsidR="0020739B" w:rsidRPr="00D71CE4">
        <w:rPr>
          <w:rFonts w:ascii="Times New Roman" w:hAnsi="Times New Roman" w:cs="Times New Roman"/>
          <w:color w:val="212E28"/>
          <w:spacing w:val="-4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kako</w:t>
      </w:r>
      <w:r w:rsidR="0020739B" w:rsidRPr="00D71CE4">
        <w:rPr>
          <w:rFonts w:ascii="Times New Roman" w:hAnsi="Times New Roman" w:cs="Times New Roman"/>
          <w:color w:val="212E28"/>
          <w:spacing w:val="-5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bi</w:t>
      </w:r>
      <w:r w:rsidR="0020739B" w:rsidRPr="00D71CE4">
        <w:rPr>
          <w:rFonts w:ascii="Times New Roman" w:hAnsi="Times New Roman" w:cs="Times New Roman"/>
          <w:color w:val="212E28"/>
          <w:spacing w:val="-4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dobili</w:t>
      </w:r>
      <w:r w:rsidR="0020739B" w:rsidRPr="00D71CE4">
        <w:rPr>
          <w:rFonts w:ascii="Times New Roman" w:hAnsi="Times New Roman" w:cs="Times New Roman"/>
          <w:color w:val="212E28"/>
          <w:spacing w:val="-4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potpunu</w:t>
      </w:r>
      <w:r w:rsidR="0020739B" w:rsidRPr="00D71CE4">
        <w:rPr>
          <w:rFonts w:ascii="Times New Roman" w:hAnsi="Times New Roman" w:cs="Times New Roman"/>
          <w:color w:val="212E28"/>
          <w:spacing w:val="-5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informaciju</w:t>
      </w:r>
      <w:r w:rsidR="0020739B" w:rsidRPr="00D71CE4">
        <w:rPr>
          <w:rFonts w:ascii="Times New Roman" w:hAnsi="Times New Roman" w:cs="Times New Roman"/>
          <w:color w:val="212E28"/>
          <w:spacing w:val="-7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o tome gdje se i kako troši javni</w:t>
      </w:r>
      <w:r w:rsidR="0020739B" w:rsidRPr="00D71CE4">
        <w:rPr>
          <w:rFonts w:ascii="Times New Roman" w:hAnsi="Times New Roman" w:cs="Times New Roman"/>
          <w:color w:val="212E28"/>
          <w:spacing w:val="-2"/>
          <w:sz w:val="24"/>
          <w:szCs w:val="24"/>
        </w:rPr>
        <w:t xml:space="preserve"> </w:t>
      </w:r>
      <w:r w:rsidR="0020739B" w:rsidRPr="00D71CE4">
        <w:rPr>
          <w:rFonts w:ascii="Times New Roman" w:hAnsi="Times New Roman" w:cs="Times New Roman"/>
          <w:color w:val="212E28"/>
          <w:sz w:val="24"/>
          <w:szCs w:val="24"/>
        </w:rPr>
        <w:t>novac.</w:t>
      </w:r>
    </w:p>
    <w:p w14:paraId="2C74844B" w14:textId="22B3E7F2" w:rsidR="0020739B" w:rsidRPr="00CD3858" w:rsidRDefault="0020739B" w:rsidP="0020739B">
      <w:pPr>
        <w:rPr>
          <w:rFonts w:ascii="Times New Roman" w:hAnsi="Times New Roman" w:cs="Times New Roman"/>
        </w:rPr>
      </w:pPr>
    </w:p>
    <w:p w14:paraId="6D9D6E82" w14:textId="2621D095" w:rsidR="0020739B" w:rsidRPr="00CD3858" w:rsidRDefault="0020739B" w:rsidP="0020739B">
      <w:pPr>
        <w:rPr>
          <w:rFonts w:ascii="Times New Roman" w:hAnsi="Times New Roman" w:cs="Times New Roman"/>
        </w:rPr>
      </w:pPr>
    </w:p>
    <w:p w14:paraId="46B754F7" w14:textId="65973802" w:rsidR="0020739B" w:rsidRPr="00CD3858" w:rsidRDefault="0020739B" w:rsidP="0020739B">
      <w:pPr>
        <w:rPr>
          <w:rFonts w:ascii="Times New Roman" w:hAnsi="Times New Roman" w:cs="Times New Roman"/>
        </w:rPr>
      </w:pPr>
    </w:p>
    <w:p w14:paraId="1CF4A910" w14:textId="5A904E39" w:rsidR="0020739B" w:rsidRPr="00471436" w:rsidRDefault="0020739B" w:rsidP="00471436">
      <w:pPr>
        <w:pStyle w:val="Heading11"/>
        <w:tabs>
          <w:tab w:val="left" w:pos="0"/>
        </w:tabs>
        <w:ind w:left="0"/>
        <w:jc w:val="center"/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ŠTO SE MOŽE SAZNATI IZ PRORAČUNA</w:t>
      </w:r>
      <w:r w:rsid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?</w:t>
      </w:r>
    </w:p>
    <w:p w14:paraId="7106960A" w14:textId="4BE91E01" w:rsidR="0020739B" w:rsidRPr="00CD3858" w:rsidRDefault="0020739B" w:rsidP="0020739B">
      <w:pPr>
        <w:pStyle w:val="Heading11"/>
        <w:tabs>
          <w:tab w:val="left" w:pos="1843"/>
          <w:tab w:val="left" w:pos="2268"/>
        </w:tabs>
        <w:ind w:left="3402" w:hanging="1984"/>
        <w:rPr>
          <w:rFonts w:ascii="Times New Roman" w:hAnsi="Times New Roman" w:cs="Times New Roman"/>
          <w:color w:val="212E28"/>
        </w:rPr>
      </w:pPr>
    </w:p>
    <w:p w14:paraId="150A7F9E" w14:textId="17C92186" w:rsidR="00471436" w:rsidRPr="00471436" w:rsidRDefault="00471436" w:rsidP="00471436">
      <w:pPr>
        <w:pStyle w:val="Heading11"/>
        <w:numPr>
          <w:ilvl w:val="0"/>
          <w:numId w:val="19"/>
        </w:numPr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noProof/>
          <w:color w:val="212E28"/>
        </w:rPr>
        <w:drawing>
          <wp:anchor distT="0" distB="0" distL="114300" distR="114300" simplePos="0" relativeHeight="251668480" behindDoc="0" locked="0" layoutInCell="1" allowOverlap="1" wp14:anchorId="1335C822" wp14:editId="1C148EE0">
            <wp:simplePos x="0" y="0"/>
            <wp:positionH relativeFrom="margin">
              <wp:posOffset>29210</wp:posOffset>
            </wp:positionH>
            <wp:positionV relativeFrom="margin">
              <wp:posOffset>2980233</wp:posOffset>
            </wp:positionV>
            <wp:extent cx="1584325" cy="1847215"/>
            <wp:effectExtent l="0" t="0" r="0" b="0"/>
            <wp:wrapSquare wrapText="bothSides"/>
            <wp:docPr id="133057666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Kojim prihodima Općina raspolaže?</w:t>
      </w:r>
    </w:p>
    <w:p w14:paraId="0555488C" w14:textId="4E7B0E50" w:rsidR="00471436" w:rsidRPr="00471436" w:rsidRDefault="00471436" w:rsidP="00471436">
      <w:pPr>
        <w:pStyle w:val="Heading11"/>
        <w:numPr>
          <w:ilvl w:val="0"/>
          <w:numId w:val="19"/>
        </w:numPr>
        <w:tabs>
          <w:tab w:val="left" w:pos="2268"/>
        </w:tabs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Koliko su ukupno rashodi Općine</w:t>
      </w:r>
    </w:p>
    <w:p w14:paraId="0DE1809A" w14:textId="136FE254" w:rsidR="00471436" w:rsidRPr="00471436" w:rsidRDefault="00471436" w:rsidP="00471436">
      <w:pPr>
        <w:pStyle w:val="Heading11"/>
        <w:numPr>
          <w:ilvl w:val="0"/>
          <w:numId w:val="19"/>
        </w:numPr>
        <w:tabs>
          <w:tab w:val="left" w:pos="2268"/>
        </w:tabs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Što sve Općina financira?</w:t>
      </w:r>
    </w:p>
    <w:p w14:paraId="2FEAAD70" w14:textId="70CC8DA4" w:rsidR="00471436" w:rsidRPr="00471436" w:rsidRDefault="00471436" w:rsidP="00471436">
      <w:pPr>
        <w:pStyle w:val="Heading11"/>
        <w:numPr>
          <w:ilvl w:val="0"/>
          <w:numId w:val="19"/>
        </w:numPr>
        <w:tabs>
          <w:tab w:val="left" w:pos="2268"/>
        </w:tabs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Koliko se troši na funkcioniranje Općine?</w:t>
      </w:r>
    </w:p>
    <w:p w14:paraId="52E3EB93" w14:textId="28CA2EB5" w:rsidR="00471436" w:rsidRPr="00471436" w:rsidRDefault="00471436" w:rsidP="00471436">
      <w:pPr>
        <w:pStyle w:val="Heading11"/>
        <w:numPr>
          <w:ilvl w:val="0"/>
          <w:numId w:val="19"/>
        </w:numPr>
        <w:tabs>
          <w:tab w:val="left" w:pos="2268"/>
        </w:tabs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Koliko se novaca troši na kulturu i sport?</w:t>
      </w:r>
    </w:p>
    <w:p w14:paraId="028A2075" w14:textId="2B80C412" w:rsidR="00471436" w:rsidRPr="00471436" w:rsidRDefault="00471436" w:rsidP="00471436">
      <w:pPr>
        <w:pStyle w:val="Heading11"/>
        <w:numPr>
          <w:ilvl w:val="0"/>
          <w:numId w:val="19"/>
        </w:numPr>
        <w:tabs>
          <w:tab w:val="left" w:pos="2268"/>
        </w:tabs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Koliko sredstava Općina izdvaja za financiranje dječjih vrtića, koliko za osnovno školstvo, zdravstvo i socijalnu skrb?</w:t>
      </w:r>
    </w:p>
    <w:p w14:paraId="2E8E9201" w14:textId="62B34F37" w:rsidR="00471436" w:rsidRPr="00471436" w:rsidRDefault="00471436" w:rsidP="00471436">
      <w:pPr>
        <w:pStyle w:val="Heading11"/>
        <w:numPr>
          <w:ilvl w:val="0"/>
          <w:numId w:val="19"/>
        </w:numPr>
        <w:tabs>
          <w:tab w:val="left" w:pos="2268"/>
        </w:tabs>
        <w:ind w:left="3119" w:hanging="1341"/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</w:pPr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 xml:space="preserve">Koliko se ulaže u održavanje i izgradnju komunalne </w:t>
      </w:r>
      <w:proofErr w:type="spellStart"/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infrastruktiure</w:t>
      </w:r>
      <w:proofErr w:type="spellEnd"/>
      <w:r w:rsidRPr="00471436">
        <w:rPr>
          <w:rFonts w:ascii="Times New Roman" w:hAnsi="Times New Roman" w:cs="Times New Roman"/>
          <w:b w:val="0"/>
          <w:bCs w:val="0"/>
          <w:i/>
          <w:iCs/>
          <w:color w:val="212E28"/>
          <w:sz w:val="24"/>
          <w:szCs w:val="24"/>
        </w:rPr>
        <w:t>?</w:t>
      </w:r>
    </w:p>
    <w:p w14:paraId="0A358E2F" w14:textId="566FBD97" w:rsidR="0020739B" w:rsidRPr="00471436" w:rsidRDefault="0020739B" w:rsidP="00471436">
      <w:pPr>
        <w:pStyle w:val="Heading41"/>
        <w:spacing w:before="1"/>
        <w:rPr>
          <w:rFonts w:ascii="Times New Roman" w:hAnsi="Times New Roman" w:cs="Times New Roman"/>
          <w:sz w:val="24"/>
          <w:szCs w:val="24"/>
        </w:rPr>
      </w:pPr>
    </w:p>
    <w:p w14:paraId="6F6A3F8B" w14:textId="5411BBAD" w:rsidR="0020739B" w:rsidRPr="00CD3858" w:rsidRDefault="0020739B" w:rsidP="0020739B">
      <w:pPr>
        <w:rPr>
          <w:rFonts w:ascii="Times New Roman" w:hAnsi="Times New Roman" w:cs="Times New Roman"/>
        </w:rPr>
      </w:pPr>
    </w:p>
    <w:p w14:paraId="19F8F775" w14:textId="67CC56BD" w:rsidR="0020739B" w:rsidRPr="00CD3858" w:rsidRDefault="0020739B" w:rsidP="0020739B">
      <w:pPr>
        <w:rPr>
          <w:rFonts w:ascii="Times New Roman" w:hAnsi="Times New Roman" w:cs="Times New Roman"/>
        </w:rPr>
      </w:pPr>
    </w:p>
    <w:p w14:paraId="6EA222E5" w14:textId="5FEC6861" w:rsidR="0020739B" w:rsidRPr="00CD3858" w:rsidRDefault="0020739B" w:rsidP="0020739B">
      <w:pPr>
        <w:rPr>
          <w:rFonts w:ascii="Times New Roman" w:hAnsi="Times New Roman" w:cs="Times New Roman"/>
        </w:rPr>
      </w:pPr>
    </w:p>
    <w:p w14:paraId="66D890A4" w14:textId="485899D4" w:rsidR="0020739B" w:rsidRPr="00471436" w:rsidRDefault="0020739B" w:rsidP="00471436">
      <w:pPr>
        <w:pStyle w:val="Heading11"/>
        <w:ind w:left="0"/>
        <w:jc w:val="center"/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GDJE SAZNATI VIŠE O PRORAČUNU I DRUGIM OPĆINSKIM AKTIMA?</w:t>
      </w:r>
    </w:p>
    <w:p w14:paraId="1D31CC7B" w14:textId="38FA8C78" w:rsidR="0020739B" w:rsidRPr="00CD3858" w:rsidRDefault="0020739B" w:rsidP="0020739B">
      <w:pPr>
        <w:pStyle w:val="Heading11"/>
        <w:ind w:left="754"/>
        <w:rPr>
          <w:rFonts w:ascii="Times New Roman" w:hAnsi="Times New Roman" w:cs="Times New Roman"/>
        </w:rPr>
      </w:pPr>
    </w:p>
    <w:p w14:paraId="1A7E498D" w14:textId="7BABD0A9" w:rsidR="0020739B" w:rsidRPr="00CD3858" w:rsidRDefault="0020739B" w:rsidP="00D71CE4">
      <w:pPr>
        <w:pStyle w:val="Tijeloteksta"/>
        <w:numPr>
          <w:ilvl w:val="0"/>
          <w:numId w:val="7"/>
        </w:numPr>
        <w:spacing w:before="26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 xml:space="preserve">U </w:t>
      </w:r>
      <w:r w:rsidR="00D71CE4">
        <w:rPr>
          <w:rFonts w:ascii="Times New Roman" w:hAnsi="Times New Roman" w:cs="Times New Roman"/>
          <w:color w:val="212E28"/>
        </w:rPr>
        <w:t>S</w:t>
      </w:r>
      <w:r w:rsidRPr="00CD3858">
        <w:rPr>
          <w:rFonts w:ascii="Times New Roman" w:hAnsi="Times New Roman" w:cs="Times New Roman"/>
          <w:color w:val="212E28"/>
        </w:rPr>
        <w:t xml:space="preserve">lužbenom </w:t>
      </w:r>
      <w:r w:rsidR="00D71CE4">
        <w:rPr>
          <w:rFonts w:ascii="Times New Roman" w:hAnsi="Times New Roman" w:cs="Times New Roman"/>
          <w:color w:val="212E28"/>
        </w:rPr>
        <w:t>g</w:t>
      </w:r>
      <w:r w:rsidRPr="00CD3858">
        <w:rPr>
          <w:rFonts w:ascii="Times New Roman" w:hAnsi="Times New Roman" w:cs="Times New Roman"/>
          <w:color w:val="212E28"/>
        </w:rPr>
        <w:t xml:space="preserve">lasniku Općine </w:t>
      </w:r>
      <w:r w:rsidR="00D71CE4">
        <w:rPr>
          <w:rFonts w:ascii="Times New Roman" w:hAnsi="Times New Roman" w:cs="Times New Roman"/>
          <w:color w:val="212E28"/>
        </w:rPr>
        <w:t>Čeminac</w:t>
      </w:r>
    </w:p>
    <w:p w14:paraId="79D868E8" w14:textId="1D70F5C9" w:rsidR="0020739B" w:rsidRPr="00CD3858" w:rsidRDefault="0020739B" w:rsidP="00D71CE4">
      <w:pPr>
        <w:pStyle w:val="Heading41"/>
        <w:numPr>
          <w:ilvl w:val="0"/>
          <w:numId w:val="7"/>
        </w:numPr>
        <w:spacing w:before="19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 xml:space="preserve">Na web stranicama Općine </w:t>
      </w:r>
      <w:r w:rsidR="00D71CE4">
        <w:rPr>
          <w:rFonts w:ascii="Times New Roman" w:hAnsi="Times New Roman" w:cs="Times New Roman"/>
          <w:color w:val="212E28"/>
        </w:rPr>
        <w:t xml:space="preserve">Čeminac </w:t>
      </w:r>
      <w:hyperlink r:id="rId12" w:history="1">
        <w:r w:rsidR="00D71CE4" w:rsidRPr="00CD4450">
          <w:rPr>
            <w:rStyle w:val="Hiperveza"/>
            <w:rFonts w:ascii="Times New Roman" w:hAnsi="Times New Roman" w:cs="Times New Roman"/>
          </w:rPr>
          <w:t>www.ceminac.hr</w:t>
        </w:r>
      </w:hyperlink>
    </w:p>
    <w:p w14:paraId="7E3D7F71" w14:textId="49F679FD" w:rsidR="0020739B" w:rsidRPr="00D71CE4" w:rsidRDefault="0020739B" w:rsidP="00D71CE4">
      <w:pPr>
        <w:pStyle w:val="Tijeloteksta"/>
        <w:numPr>
          <w:ilvl w:val="0"/>
          <w:numId w:val="7"/>
        </w:numPr>
        <w:spacing w:before="23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 xml:space="preserve">U Jedinstvenom upravnom odjelu Općine </w:t>
      </w:r>
      <w:r w:rsidR="00D71CE4">
        <w:rPr>
          <w:rFonts w:ascii="Times New Roman" w:hAnsi="Times New Roman" w:cs="Times New Roman"/>
          <w:color w:val="212E28"/>
        </w:rPr>
        <w:t>Čeminac</w:t>
      </w:r>
    </w:p>
    <w:p w14:paraId="58325ABB" w14:textId="77777777" w:rsidR="00D71CE4" w:rsidRDefault="00D71CE4" w:rsidP="00D71CE4">
      <w:pPr>
        <w:pStyle w:val="Tijeloteksta"/>
        <w:spacing w:before="23"/>
        <w:rPr>
          <w:rFonts w:ascii="Times New Roman" w:hAnsi="Times New Roman" w:cs="Times New Roman"/>
          <w:color w:val="212E28"/>
        </w:rPr>
      </w:pPr>
    </w:p>
    <w:p w14:paraId="1AF2F7CC" w14:textId="3B0332DF" w:rsidR="00D71CE4" w:rsidRDefault="00D71CE4" w:rsidP="00D71CE4">
      <w:pPr>
        <w:pStyle w:val="Tijeloteksta"/>
        <w:spacing w:before="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FB5DE7" wp14:editId="22313E1A">
            <wp:extent cx="2639184" cy="1771650"/>
            <wp:effectExtent l="0" t="0" r="8890" b="0"/>
            <wp:docPr id="210076912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21" cy="177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FFECE" w14:textId="77777777" w:rsidR="00471436" w:rsidRPr="00CD3858" w:rsidRDefault="00471436" w:rsidP="00D71CE4">
      <w:pPr>
        <w:pStyle w:val="Tijeloteksta"/>
        <w:spacing w:before="23"/>
        <w:jc w:val="center"/>
        <w:rPr>
          <w:rFonts w:ascii="Times New Roman" w:hAnsi="Times New Roman" w:cs="Times New Roman"/>
        </w:rPr>
      </w:pPr>
    </w:p>
    <w:p w14:paraId="2A24C0EC" w14:textId="77777777" w:rsidR="00356A00" w:rsidRPr="00471436" w:rsidRDefault="00356A00" w:rsidP="00471436">
      <w:pPr>
        <w:pStyle w:val="Heading11"/>
        <w:ind w:left="0"/>
        <w:jc w:val="center"/>
        <w:rPr>
          <w:rFonts w:ascii="Times New Roman" w:hAnsi="Times New Roman" w:cs="Times New Roman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lastRenderedPageBreak/>
        <w:t>KOJE POSLOVE OBAVLJA OPĆINA?</w:t>
      </w:r>
    </w:p>
    <w:p w14:paraId="5F09E883" w14:textId="77777777" w:rsidR="00356A00" w:rsidRPr="00CD3858" w:rsidRDefault="00356A00" w:rsidP="00356A00">
      <w:pPr>
        <w:pStyle w:val="Tijeloteksta"/>
        <w:spacing w:before="8"/>
        <w:rPr>
          <w:rFonts w:ascii="Times New Roman" w:hAnsi="Times New Roman" w:cs="Times New Roman"/>
          <w:b/>
          <w:sz w:val="25"/>
        </w:rPr>
      </w:pPr>
    </w:p>
    <w:p w14:paraId="1A29CE12" w14:textId="77777777" w:rsidR="00356A00" w:rsidRPr="00CD3858" w:rsidRDefault="00356A00" w:rsidP="00356A00">
      <w:pPr>
        <w:pStyle w:val="Heading41"/>
        <w:ind w:left="326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Poslovi od lokalnog značaja kojima se ostvaruju potrebe sumještana koje obavlja Općina:</w:t>
      </w:r>
    </w:p>
    <w:p w14:paraId="50D35245" w14:textId="630D90A0" w:rsidR="00356A00" w:rsidRDefault="00356A00" w:rsidP="00356A00">
      <w:pPr>
        <w:pStyle w:val="Tijeloteksta"/>
        <w:spacing w:before="8"/>
        <w:rPr>
          <w:rFonts w:ascii="Times New Roman" w:hAnsi="Times New Roman" w:cs="Times New Roman"/>
          <w:b/>
          <w:i/>
          <w:sz w:val="25"/>
        </w:rPr>
      </w:pPr>
    </w:p>
    <w:p w14:paraId="072CF064" w14:textId="702EED57" w:rsidR="00C938DB" w:rsidRPr="00CD3858" w:rsidRDefault="00C938DB" w:rsidP="00356A00">
      <w:pPr>
        <w:pStyle w:val="Tijeloteksta"/>
        <w:spacing w:before="8"/>
        <w:rPr>
          <w:rFonts w:ascii="Times New Roman" w:hAnsi="Times New Roman" w:cs="Times New Roman"/>
          <w:b/>
          <w:i/>
          <w:sz w:val="25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498BB075" wp14:editId="45360EB0">
            <wp:simplePos x="0" y="0"/>
            <wp:positionH relativeFrom="column">
              <wp:posOffset>80645</wp:posOffset>
            </wp:positionH>
            <wp:positionV relativeFrom="paragraph">
              <wp:posOffset>110490</wp:posOffset>
            </wp:positionV>
            <wp:extent cx="2789649" cy="1717246"/>
            <wp:effectExtent l="0" t="0" r="0" b="0"/>
            <wp:wrapNone/>
            <wp:docPr id="93419086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649" cy="1717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7F0B7" w14:textId="36E5A415" w:rsidR="00356A00" w:rsidRPr="00CD3858" w:rsidRDefault="00356A00" w:rsidP="00C938DB">
      <w:pPr>
        <w:pStyle w:val="Tijeloteksta"/>
        <w:numPr>
          <w:ilvl w:val="0"/>
          <w:numId w:val="8"/>
        </w:numPr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Uređenje naselja i stanovanje</w:t>
      </w:r>
    </w:p>
    <w:p w14:paraId="09AA798C" w14:textId="517A8522" w:rsidR="00356A00" w:rsidRPr="00CD3858" w:rsidRDefault="00356A00" w:rsidP="00C938DB">
      <w:pPr>
        <w:pStyle w:val="Tijeloteksta"/>
        <w:numPr>
          <w:ilvl w:val="0"/>
          <w:numId w:val="8"/>
        </w:numPr>
        <w:spacing w:before="20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Razvoj poljoprivrede</w:t>
      </w:r>
    </w:p>
    <w:p w14:paraId="6C0593E6" w14:textId="455284AB" w:rsidR="00356A00" w:rsidRPr="00CD3858" w:rsidRDefault="00356A00" w:rsidP="00C938DB">
      <w:pPr>
        <w:pStyle w:val="Tijeloteksta"/>
        <w:numPr>
          <w:ilvl w:val="0"/>
          <w:numId w:val="8"/>
        </w:numPr>
        <w:spacing w:before="22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Protupožarna i civilna zaštita</w:t>
      </w:r>
    </w:p>
    <w:p w14:paraId="2D07C68E" w14:textId="02C12F28" w:rsidR="00356A00" w:rsidRPr="00CD3858" w:rsidRDefault="00356A00" w:rsidP="00C938DB">
      <w:pPr>
        <w:pStyle w:val="Tijeloteksta"/>
        <w:numPr>
          <w:ilvl w:val="0"/>
          <w:numId w:val="8"/>
        </w:numPr>
        <w:spacing w:before="22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Briga o djeci</w:t>
      </w:r>
    </w:p>
    <w:p w14:paraId="1E5913EC" w14:textId="110C5642" w:rsidR="00356A00" w:rsidRPr="00CD3858" w:rsidRDefault="00356A00" w:rsidP="00C938DB">
      <w:pPr>
        <w:pStyle w:val="Tijeloteksta"/>
        <w:numPr>
          <w:ilvl w:val="0"/>
          <w:numId w:val="8"/>
        </w:numPr>
        <w:spacing w:before="20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Odgoj i osnovno obrazovanje</w:t>
      </w:r>
    </w:p>
    <w:p w14:paraId="5A5E1282" w14:textId="76888230" w:rsidR="00356A00" w:rsidRPr="00CD3858" w:rsidRDefault="00356A00" w:rsidP="00C938DB">
      <w:pPr>
        <w:pStyle w:val="Tijeloteksta"/>
        <w:numPr>
          <w:ilvl w:val="0"/>
          <w:numId w:val="8"/>
        </w:numPr>
        <w:spacing w:before="22"/>
        <w:ind w:right="401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Kultura</w:t>
      </w:r>
    </w:p>
    <w:p w14:paraId="65F8F3E5" w14:textId="15BF1F6A" w:rsidR="00356A00" w:rsidRPr="00CD3858" w:rsidRDefault="00356A00" w:rsidP="00C938DB">
      <w:pPr>
        <w:pStyle w:val="Tijeloteksta"/>
        <w:numPr>
          <w:ilvl w:val="0"/>
          <w:numId w:val="8"/>
        </w:numPr>
        <w:spacing w:before="22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Socijalna skrb</w:t>
      </w:r>
    </w:p>
    <w:p w14:paraId="1AB17CE6" w14:textId="01A7C195" w:rsidR="00356A00" w:rsidRPr="00CD3858" w:rsidRDefault="00356A00" w:rsidP="00C938DB">
      <w:pPr>
        <w:pStyle w:val="Tijeloteksta"/>
        <w:numPr>
          <w:ilvl w:val="0"/>
          <w:numId w:val="8"/>
        </w:numPr>
        <w:spacing w:before="20"/>
        <w:ind w:right="571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Sport</w:t>
      </w:r>
    </w:p>
    <w:p w14:paraId="26113BD4" w14:textId="50F28AC5" w:rsidR="00356A00" w:rsidRPr="00CD3858" w:rsidRDefault="00356A00" w:rsidP="00C938DB">
      <w:pPr>
        <w:pStyle w:val="Tijeloteksta"/>
        <w:numPr>
          <w:ilvl w:val="0"/>
          <w:numId w:val="8"/>
        </w:numPr>
        <w:spacing w:before="22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Zaštita i unapređenje okoliša</w:t>
      </w:r>
    </w:p>
    <w:p w14:paraId="470E6DD3" w14:textId="3CE7FB91" w:rsidR="00356A00" w:rsidRPr="00CD3858" w:rsidRDefault="00356A00" w:rsidP="0020739B">
      <w:pPr>
        <w:rPr>
          <w:rFonts w:ascii="Times New Roman" w:hAnsi="Times New Roman" w:cs="Times New Roman"/>
        </w:rPr>
      </w:pPr>
    </w:p>
    <w:p w14:paraId="655173E0" w14:textId="14E51426" w:rsidR="0020739B" w:rsidRPr="00CD3858" w:rsidRDefault="0020739B" w:rsidP="0020739B">
      <w:pPr>
        <w:rPr>
          <w:rFonts w:ascii="Times New Roman" w:hAnsi="Times New Roman" w:cs="Times New Roman"/>
        </w:rPr>
      </w:pPr>
    </w:p>
    <w:p w14:paraId="1FDC4231" w14:textId="77777777" w:rsidR="00356A00" w:rsidRPr="00CD3858" w:rsidRDefault="00356A00" w:rsidP="0020739B">
      <w:pPr>
        <w:rPr>
          <w:rFonts w:ascii="Times New Roman" w:hAnsi="Times New Roman" w:cs="Times New Roman"/>
        </w:rPr>
      </w:pPr>
    </w:p>
    <w:p w14:paraId="4CFB4050" w14:textId="0499782E" w:rsidR="00356A00" w:rsidRPr="00CD3858" w:rsidRDefault="00356A00" w:rsidP="0020739B">
      <w:pPr>
        <w:rPr>
          <w:rFonts w:ascii="Times New Roman" w:hAnsi="Times New Roman" w:cs="Times New Roman"/>
        </w:rPr>
      </w:pPr>
    </w:p>
    <w:p w14:paraId="182C2318" w14:textId="2F3E4FE1" w:rsidR="00356A00" w:rsidRPr="00471436" w:rsidRDefault="00471436" w:rsidP="00471436">
      <w:pPr>
        <w:pStyle w:val="Heading11"/>
        <w:ind w:left="0"/>
        <w:jc w:val="center"/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O</w:t>
      </w:r>
      <w:r w:rsidR="00356A00" w:rsidRP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DAKLE DOLAZI NOVAC U PRORAČUN?</w:t>
      </w:r>
    </w:p>
    <w:p w14:paraId="043E4F93" w14:textId="77777777" w:rsidR="008C6552" w:rsidRDefault="008C6552" w:rsidP="00C938DB">
      <w:pPr>
        <w:pStyle w:val="Heading11"/>
        <w:ind w:left="0"/>
        <w:rPr>
          <w:rFonts w:ascii="Times New Roman" w:hAnsi="Times New Roman" w:cs="Times New Roman"/>
          <w:color w:val="212E28"/>
        </w:rPr>
      </w:pPr>
    </w:p>
    <w:p w14:paraId="09A4B184" w14:textId="7BFAB746" w:rsidR="00356A00" w:rsidRPr="00CD3858" w:rsidRDefault="00356A00" w:rsidP="0020739B">
      <w:pPr>
        <w:rPr>
          <w:rFonts w:ascii="Times New Roman" w:hAnsi="Times New Roman" w:cs="Times New Roman"/>
        </w:rPr>
      </w:pPr>
    </w:p>
    <w:p w14:paraId="6867F4EF" w14:textId="136C7CF0" w:rsidR="00356A00" w:rsidRPr="00CD3858" w:rsidRDefault="00356A00" w:rsidP="00356A00">
      <w:pPr>
        <w:pStyle w:val="Heading41"/>
        <w:spacing w:before="57" w:line="268" w:lineRule="exact"/>
        <w:ind w:left="153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Prihodi od poreza:</w:t>
      </w:r>
    </w:p>
    <w:p w14:paraId="772C5D32" w14:textId="4401CD4B" w:rsidR="00356A00" w:rsidRPr="00CD3858" w:rsidRDefault="009B5E1A" w:rsidP="009B5E1A">
      <w:pPr>
        <w:pStyle w:val="Tijeloteksta"/>
        <w:numPr>
          <w:ilvl w:val="0"/>
          <w:numId w:val="16"/>
        </w:numPr>
        <w:spacing w:line="280" w:lineRule="exac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0528" behindDoc="0" locked="0" layoutInCell="1" allowOverlap="1" wp14:anchorId="33CC9EE8" wp14:editId="0C799F32">
            <wp:simplePos x="0" y="0"/>
            <wp:positionH relativeFrom="margin">
              <wp:posOffset>3284220</wp:posOffset>
            </wp:positionH>
            <wp:positionV relativeFrom="margin">
              <wp:posOffset>4183684</wp:posOffset>
            </wp:positionV>
            <wp:extent cx="2570480" cy="3328035"/>
            <wp:effectExtent l="0" t="0" r="1270" b="5715"/>
            <wp:wrapSquare wrapText="bothSides"/>
            <wp:docPr id="100626861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2" r="8865"/>
                    <a:stretch/>
                  </pic:blipFill>
                  <pic:spPr bwMode="auto">
                    <a:xfrm>
                      <a:off x="0" y="0"/>
                      <a:ext cx="257048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A00" w:rsidRPr="00CD3858">
        <w:rPr>
          <w:rFonts w:ascii="Times New Roman" w:hAnsi="Times New Roman" w:cs="Times New Roman"/>
          <w:color w:val="212E28"/>
        </w:rPr>
        <w:t>na dohodak i na promet nekretninama, kojeg Općina dijeli s državnim proračunom</w:t>
      </w:r>
    </w:p>
    <w:p w14:paraId="7C004856" w14:textId="062CEF1B" w:rsidR="00356A00" w:rsidRPr="00CD3858" w:rsidRDefault="00356A00" w:rsidP="009B5E1A">
      <w:pPr>
        <w:pStyle w:val="Tijeloteksta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color w:val="212E28"/>
        </w:rPr>
      </w:pPr>
      <w:r w:rsidRPr="00CD3858">
        <w:rPr>
          <w:rFonts w:ascii="Times New Roman" w:hAnsi="Times New Roman" w:cs="Times New Roman"/>
          <w:color w:val="212E28"/>
        </w:rPr>
        <w:t>na potrošnju,</w:t>
      </w:r>
      <w:r w:rsidR="00E53FCE" w:rsidRPr="00CD3858">
        <w:rPr>
          <w:rFonts w:ascii="Times New Roman" w:hAnsi="Times New Roman" w:cs="Times New Roman"/>
          <w:color w:val="212E28"/>
        </w:rPr>
        <w:t xml:space="preserve"> na kuće za odmor i korištenje javnih površina,</w:t>
      </w:r>
      <w:r w:rsidRPr="00CD3858">
        <w:rPr>
          <w:rFonts w:ascii="Times New Roman" w:hAnsi="Times New Roman" w:cs="Times New Roman"/>
          <w:color w:val="212E28"/>
        </w:rPr>
        <w:t xml:space="preserve"> koje svojim odlukama propisuje Općina</w:t>
      </w:r>
    </w:p>
    <w:p w14:paraId="585ED696" w14:textId="23DFCCF6" w:rsidR="00423604" w:rsidRPr="00CD3858" w:rsidRDefault="00423604" w:rsidP="008C6552">
      <w:pPr>
        <w:pStyle w:val="Tijeloteksta"/>
        <w:ind w:left="463"/>
        <w:jc w:val="both"/>
        <w:rPr>
          <w:rFonts w:ascii="Times New Roman" w:hAnsi="Times New Roman" w:cs="Times New Roman"/>
        </w:rPr>
      </w:pPr>
    </w:p>
    <w:p w14:paraId="15725C56" w14:textId="77777777" w:rsidR="00356A00" w:rsidRPr="00CD3858" w:rsidRDefault="00356A00" w:rsidP="008C6552">
      <w:pPr>
        <w:pStyle w:val="Heading41"/>
        <w:spacing w:before="1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Pomoći iz drugih proračuna:</w:t>
      </w:r>
    </w:p>
    <w:p w14:paraId="5F4D02F1" w14:textId="2E536515" w:rsidR="00356A00" w:rsidRPr="00CD3858" w:rsidRDefault="00356A00" w:rsidP="009B5E1A">
      <w:pPr>
        <w:pStyle w:val="Tijeloteksta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državnog, županijskog i drugih subjekata opće države, pomoći temeljem prijenosa EU sredstava</w:t>
      </w:r>
    </w:p>
    <w:p w14:paraId="2876BE21" w14:textId="77777777" w:rsidR="00356A00" w:rsidRPr="00CD3858" w:rsidRDefault="00356A00" w:rsidP="008C6552">
      <w:pPr>
        <w:pStyle w:val="Tijeloteksta"/>
        <w:spacing w:before="10"/>
        <w:jc w:val="both"/>
        <w:rPr>
          <w:rFonts w:ascii="Times New Roman" w:hAnsi="Times New Roman" w:cs="Times New Roman"/>
          <w:sz w:val="21"/>
        </w:rPr>
      </w:pPr>
    </w:p>
    <w:p w14:paraId="6E68C503" w14:textId="77777777" w:rsidR="00356A00" w:rsidRPr="00CD3858" w:rsidRDefault="00356A00" w:rsidP="008C6552">
      <w:pPr>
        <w:pStyle w:val="Heading41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Prihodi od imovine:</w:t>
      </w:r>
    </w:p>
    <w:p w14:paraId="445AF9CD" w14:textId="3CF4FD72" w:rsidR="00356A00" w:rsidRPr="00CD3858" w:rsidRDefault="00356A00" w:rsidP="009B5E1A">
      <w:pPr>
        <w:pStyle w:val="Tijeloteksta"/>
        <w:numPr>
          <w:ilvl w:val="0"/>
          <w:numId w:val="17"/>
        </w:numPr>
        <w:spacing w:before="2"/>
        <w:ind w:left="709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od kamata, od koncesija, zakupnina i dr.</w:t>
      </w:r>
    </w:p>
    <w:p w14:paraId="712E1519" w14:textId="77777777" w:rsidR="00356A00" w:rsidRPr="00CD3858" w:rsidRDefault="00356A00" w:rsidP="008C6552">
      <w:pPr>
        <w:pStyle w:val="Tijeloteksta"/>
        <w:jc w:val="both"/>
        <w:rPr>
          <w:rFonts w:ascii="Times New Roman" w:hAnsi="Times New Roman" w:cs="Times New Roman"/>
        </w:rPr>
      </w:pPr>
    </w:p>
    <w:p w14:paraId="0FEC41F1" w14:textId="77777777" w:rsidR="00356A00" w:rsidRPr="00CD3858" w:rsidRDefault="00356A00" w:rsidP="008C6552">
      <w:pPr>
        <w:ind w:left="103"/>
        <w:jc w:val="both"/>
        <w:rPr>
          <w:rFonts w:ascii="Times New Roman" w:hAnsi="Times New Roman" w:cs="Times New Roman"/>
          <w:b/>
        </w:rPr>
      </w:pPr>
      <w:r w:rsidRPr="00CD3858">
        <w:rPr>
          <w:rFonts w:ascii="Times New Roman" w:hAnsi="Times New Roman" w:cs="Times New Roman"/>
          <w:b/>
          <w:color w:val="212E28"/>
        </w:rPr>
        <w:t>Prihodi od administrativnih pristojbi i po posebnim propisima:</w:t>
      </w:r>
    </w:p>
    <w:p w14:paraId="75AA76B7" w14:textId="7AB5291A" w:rsidR="00356A00" w:rsidRPr="00CD3858" w:rsidRDefault="00356A00" w:rsidP="009B5E1A">
      <w:pPr>
        <w:pStyle w:val="Tijeloteksta"/>
        <w:numPr>
          <w:ilvl w:val="0"/>
          <w:numId w:val="17"/>
        </w:numPr>
        <w:spacing w:before="1"/>
        <w:ind w:left="709"/>
        <w:jc w:val="both"/>
        <w:rPr>
          <w:rFonts w:ascii="Times New Roman" w:hAnsi="Times New Roman" w:cs="Times New Roman"/>
          <w:color w:val="212E28"/>
        </w:rPr>
      </w:pPr>
      <w:r w:rsidRPr="00CD3858">
        <w:rPr>
          <w:rFonts w:ascii="Times New Roman" w:hAnsi="Times New Roman" w:cs="Times New Roman"/>
          <w:color w:val="212E28"/>
        </w:rPr>
        <w:t>komunalni doprinos, komunalna naknada, grobna naknada</w:t>
      </w:r>
    </w:p>
    <w:p w14:paraId="1849D2F3" w14:textId="77777777" w:rsidR="00423604" w:rsidRPr="00CD3858" w:rsidRDefault="00423604" w:rsidP="008C6552">
      <w:pPr>
        <w:pStyle w:val="Tijeloteksta"/>
        <w:spacing w:before="1"/>
        <w:ind w:left="463"/>
        <w:jc w:val="both"/>
        <w:rPr>
          <w:rFonts w:ascii="Times New Roman" w:hAnsi="Times New Roman" w:cs="Times New Roman"/>
        </w:rPr>
      </w:pPr>
    </w:p>
    <w:p w14:paraId="0B3FB2D3" w14:textId="66D26260" w:rsidR="00423604" w:rsidRPr="00CD3858" w:rsidRDefault="00423604" w:rsidP="008C6552">
      <w:pPr>
        <w:ind w:left="103"/>
        <w:jc w:val="both"/>
        <w:rPr>
          <w:rFonts w:ascii="Times New Roman" w:hAnsi="Times New Roman" w:cs="Times New Roman"/>
          <w:b/>
        </w:rPr>
      </w:pPr>
      <w:r w:rsidRPr="00CD3858">
        <w:rPr>
          <w:rFonts w:ascii="Times New Roman" w:hAnsi="Times New Roman" w:cs="Times New Roman"/>
          <w:b/>
          <w:color w:val="212E28"/>
        </w:rPr>
        <w:t>Prihodi od prodaje nefinancijske imovine</w:t>
      </w:r>
    </w:p>
    <w:p w14:paraId="25BC0712" w14:textId="2F5FFAF7" w:rsidR="00423604" w:rsidRPr="00CD3858" w:rsidRDefault="00423604" w:rsidP="009B5E1A">
      <w:pPr>
        <w:pStyle w:val="Tijeloteksta"/>
        <w:numPr>
          <w:ilvl w:val="0"/>
          <w:numId w:val="17"/>
        </w:numPr>
        <w:spacing w:before="1"/>
        <w:ind w:left="709"/>
        <w:jc w:val="both"/>
        <w:rPr>
          <w:rFonts w:ascii="Times New Roman" w:hAnsi="Times New Roman" w:cs="Times New Roman"/>
          <w:color w:val="212E28"/>
        </w:rPr>
      </w:pPr>
      <w:r w:rsidRPr="00CD3858">
        <w:rPr>
          <w:rFonts w:ascii="Times New Roman" w:hAnsi="Times New Roman" w:cs="Times New Roman"/>
          <w:color w:val="212E28"/>
        </w:rPr>
        <w:t>odnosi se n</w:t>
      </w:r>
      <w:r w:rsidR="008C6552">
        <w:rPr>
          <w:rFonts w:ascii="Times New Roman" w:hAnsi="Times New Roman" w:cs="Times New Roman"/>
          <w:color w:val="212E28"/>
        </w:rPr>
        <w:t>a</w:t>
      </w:r>
      <w:r w:rsidRPr="00CD3858">
        <w:rPr>
          <w:rFonts w:ascii="Times New Roman" w:hAnsi="Times New Roman" w:cs="Times New Roman"/>
          <w:color w:val="212E28"/>
        </w:rPr>
        <w:t xml:space="preserve"> prihode od prodaje državnog poljoprivrednog zemljišta, čija je namjena korištenja sredstava utvrđena posebnim zakonom</w:t>
      </w:r>
    </w:p>
    <w:p w14:paraId="27994537" w14:textId="77777777" w:rsidR="00356A00" w:rsidRPr="00CD3858" w:rsidRDefault="00356A00" w:rsidP="00356A00">
      <w:pPr>
        <w:pStyle w:val="Tijeloteksta"/>
        <w:rPr>
          <w:rFonts w:ascii="Times New Roman" w:hAnsi="Times New Roman" w:cs="Times New Roman"/>
        </w:rPr>
      </w:pPr>
    </w:p>
    <w:p w14:paraId="424E9C6A" w14:textId="77777777" w:rsidR="00356A00" w:rsidRPr="00CD3858" w:rsidRDefault="00356A00" w:rsidP="0020739B">
      <w:pPr>
        <w:rPr>
          <w:rFonts w:ascii="Times New Roman" w:hAnsi="Times New Roman" w:cs="Times New Roman"/>
        </w:rPr>
      </w:pPr>
    </w:p>
    <w:p w14:paraId="73AA1D07" w14:textId="77777777" w:rsidR="0045179F" w:rsidRPr="00CD3858" w:rsidRDefault="0045179F" w:rsidP="0020739B">
      <w:pPr>
        <w:rPr>
          <w:rFonts w:ascii="Times New Roman" w:hAnsi="Times New Roman" w:cs="Times New Roman"/>
        </w:rPr>
      </w:pPr>
    </w:p>
    <w:p w14:paraId="19630727" w14:textId="77777777" w:rsidR="0045179F" w:rsidRDefault="0045179F" w:rsidP="0020739B">
      <w:pPr>
        <w:rPr>
          <w:rFonts w:ascii="Times New Roman" w:hAnsi="Times New Roman" w:cs="Times New Roman"/>
        </w:rPr>
      </w:pPr>
    </w:p>
    <w:p w14:paraId="30EF6555" w14:textId="77777777" w:rsidR="009B5E1A" w:rsidRDefault="009B5E1A" w:rsidP="0020739B">
      <w:pPr>
        <w:rPr>
          <w:rFonts w:ascii="Times New Roman" w:hAnsi="Times New Roman" w:cs="Times New Roman"/>
        </w:rPr>
      </w:pPr>
    </w:p>
    <w:p w14:paraId="4236E6EC" w14:textId="77777777" w:rsidR="009B5E1A" w:rsidRDefault="009B5E1A" w:rsidP="0020739B">
      <w:pPr>
        <w:rPr>
          <w:rFonts w:ascii="Times New Roman" w:hAnsi="Times New Roman" w:cs="Times New Roman"/>
        </w:rPr>
      </w:pPr>
    </w:p>
    <w:p w14:paraId="45378D5D" w14:textId="77777777" w:rsidR="009B5E1A" w:rsidRPr="00CD3858" w:rsidRDefault="009B5E1A" w:rsidP="0020739B">
      <w:pPr>
        <w:rPr>
          <w:rFonts w:ascii="Times New Roman" w:hAnsi="Times New Roman" w:cs="Times New Roman"/>
        </w:rPr>
      </w:pPr>
    </w:p>
    <w:p w14:paraId="3FF51C62" w14:textId="7B9BC03C" w:rsidR="0045179F" w:rsidRPr="00471436" w:rsidRDefault="0045179F" w:rsidP="00471436">
      <w:pPr>
        <w:pStyle w:val="Heading11"/>
        <w:ind w:left="0"/>
        <w:jc w:val="center"/>
        <w:rPr>
          <w:rFonts w:ascii="Times New Roman" w:hAnsi="Times New Roman" w:cs="Times New Roman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lastRenderedPageBreak/>
        <w:t>KAMO ODLAZE PRORAČUNSKA SREDSTVA U 202</w:t>
      </w:r>
      <w:r w:rsidR="00FC7A6B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5</w:t>
      </w:r>
      <w:r w:rsidRPr="00471436">
        <w:rPr>
          <w:rFonts w:ascii="Times New Roman" w:hAnsi="Times New Roman" w:cs="Times New Roman"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. GODINI?</w:t>
      </w:r>
    </w:p>
    <w:p w14:paraId="394EB0CC" w14:textId="77777777" w:rsidR="0045179F" w:rsidRPr="00CD3858" w:rsidRDefault="0045179F" w:rsidP="0045179F">
      <w:pPr>
        <w:pStyle w:val="Tijeloteksta"/>
        <w:spacing w:before="10"/>
        <w:rPr>
          <w:rFonts w:ascii="Times New Roman" w:hAnsi="Times New Roman" w:cs="Times New Roman"/>
          <w:b/>
          <w:sz w:val="17"/>
        </w:rPr>
      </w:pPr>
    </w:p>
    <w:p w14:paraId="1AE149BE" w14:textId="77777777" w:rsidR="0045179F" w:rsidRPr="00CD3858" w:rsidRDefault="0045179F" w:rsidP="009B5E1A">
      <w:pPr>
        <w:pStyle w:val="Tijeloteksta"/>
        <w:numPr>
          <w:ilvl w:val="0"/>
          <w:numId w:val="15"/>
        </w:numPr>
        <w:spacing w:before="101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na održavanje komunalne infrastrukture (cesta, groblja, uređenje zelenih površina…)</w:t>
      </w:r>
    </w:p>
    <w:p w14:paraId="4FD6CA60" w14:textId="77777777" w:rsidR="0045179F" w:rsidRPr="00CD3858" w:rsidRDefault="0045179F" w:rsidP="009B5E1A">
      <w:pPr>
        <w:pStyle w:val="Tijeloteksta"/>
        <w:numPr>
          <w:ilvl w:val="0"/>
          <w:numId w:val="15"/>
        </w:numPr>
        <w:spacing w:before="1"/>
        <w:ind w:right="113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 xml:space="preserve">na izgradnju objekata i uređaja komunalne infrastrukture </w:t>
      </w:r>
    </w:p>
    <w:p w14:paraId="7E1EA23B" w14:textId="77777777" w:rsidR="0045179F" w:rsidRPr="00CD3858" w:rsidRDefault="0045179F" w:rsidP="009B5E1A">
      <w:pPr>
        <w:pStyle w:val="Tijeloteksta"/>
        <w:numPr>
          <w:ilvl w:val="0"/>
          <w:numId w:val="15"/>
        </w:numPr>
        <w:spacing w:before="1" w:line="279" w:lineRule="exact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pomoć socijalno ugroženom stanovništvu</w:t>
      </w:r>
    </w:p>
    <w:p w14:paraId="7842BE12" w14:textId="77777777" w:rsidR="0045179F" w:rsidRPr="00CD3858" w:rsidRDefault="0045179F" w:rsidP="009B5E1A">
      <w:pPr>
        <w:pStyle w:val="Tijeloteksta"/>
        <w:numPr>
          <w:ilvl w:val="0"/>
          <w:numId w:val="15"/>
        </w:numPr>
        <w:spacing w:line="279" w:lineRule="exact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financiranje predškolskog odgoja i obrazovanja</w:t>
      </w:r>
    </w:p>
    <w:p w14:paraId="3382B67F" w14:textId="77777777" w:rsidR="0045179F" w:rsidRPr="00022460" w:rsidRDefault="0045179F" w:rsidP="009B5E1A">
      <w:pPr>
        <w:pStyle w:val="Tijeloteksta"/>
        <w:numPr>
          <w:ilvl w:val="0"/>
          <w:numId w:val="15"/>
        </w:numPr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>poticanje športskih i kulturnih aktivnosti</w:t>
      </w:r>
    </w:p>
    <w:p w14:paraId="092600BC" w14:textId="54247375" w:rsidR="00022460" w:rsidRPr="00CD3858" w:rsidRDefault="00022460" w:rsidP="009B5E1A">
      <w:pPr>
        <w:pStyle w:val="Tijelotekst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sufinanciranje rada udruga i donacije župnim uredima</w:t>
      </w:r>
    </w:p>
    <w:p w14:paraId="389FE6A7" w14:textId="77777777" w:rsidR="0045179F" w:rsidRPr="00CD3858" w:rsidRDefault="0045179F" w:rsidP="009B5E1A">
      <w:pPr>
        <w:pStyle w:val="Tijeloteksta"/>
        <w:numPr>
          <w:ilvl w:val="0"/>
          <w:numId w:val="15"/>
        </w:numPr>
        <w:spacing w:before="1"/>
        <w:rPr>
          <w:rFonts w:ascii="Times New Roman" w:hAnsi="Times New Roman" w:cs="Times New Roman"/>
          <w:color w:val="212E28"/>
        </w:rPr>
      </w:pPr>
      <w:r w:rsidRPr="00CD3858">
        <w:rPr>
          <w:rFonts w:ascii="Times New Roman" w:hAnsi="Times New Roman" w:cs="Times New Roman"/>
          <w:color w:val="212E28"/>
        </w:rPr>
        <w:t>financiranje vatrogastva i civilne zaštite</w:t>
      </w:r>
    </w:p>
    <w:p w14:paraId="69605734" w14:textId="77777777" w:rsidR="0045179F" w:rsidRPr="00CD3858" w:rsidRDefault="0045179F" w:rsidP="009B5E1A">
      <w:pPr>
        <w:pStyle w:val="Tijeloteksta"/>
        <w:numPr>
          <w:ilvl w:val="0"/>
          <w:numId w:val="15"/>
        </w:numPr>
        <w:spacing w:before="1"/>
        <w:rPr>
          <w:rFonts w:ascii="Times New Roman" w:hAnsi="Times New Roman" w:cs="Times New Roman"/>
          <w:color w:val="212E28"/>
        </w:rPr>
      </w:pPr>
      <w:r w:rsidRPr="00CD3858">
        <w:rPr>
          <w:rFonts w:ascii="Times New Roman" w:hAnsi="Times New Roman" w:cs="Times New Roman"/>
          <w:color w:val="212E28"/>
        </w:rPr>
        <w:t>uređenje naselja i demografska obnova</w:t>
      </w:r>
    </w:p>
    <w:p w14:paraId="2FFE4B1F" w14:textId="77777777" w:rsidR="0045179F" w:rsidRPr="00CD3858" w:rsidRDefault="0045179F" w:rsidP="0045179F">
      <w:pPr>
        <w:pStyle w:val="Tijeloteksta"/>
        <w:spacing w:before="1"/>
        <w:ind w:left="1320"/>
        <w:rPr>
          <w:rFonts w:ascii="Times New Roman" w:hAnsi="Times New Roman" w:cs="Times New Roman"/>
          <w:color w:val="212E28"/>
        </w:rPr>
      </w:pPr>
    </w:p>
    <w:p w14:paraId="4994A6F3" w14:textId="77777777" w:rsidR="0045179F" w:rsidRPr="00CD3858" w:rsidRDefault="0045179F" w:rsidP="0045179F">
      <w:pPr>
        <w:pStyle w:val="Tijeloteksta"/>
        <w:spacing w:before="1"/>
        <w:ind w:left="600"/>
        <w:rPr>
          <w:rFonts w:ascii="Times New Roman" w:hAnsi="Times New Roman" w:cs="Times New Roman"/>
        </w:rPr>
      </w:pPr>
    </w:p>
    <w:p w14:paraId="66D58514" w14:textId="77777777" w:rsidR="0045179F" w:rsidRPr="00471436" w:rsidRDefault="0045179F" w:rsidP="00471436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</w:p>
    <w:p w14:paraId="285F3113" w14:textId="6FED83F7" w:rsidR="0045179F" w:rsidRPr="00471436" w:rsidRDefault="0045179F" w:rsidP="00471436">
      <w:pPr>
        <w:pStyle w:val="Heading11"/>
        <w:jc w:val="center"/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</w:pPr>
      <w:r w:rsidRPr="00471436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 xml:space="preserve">PRORAČUN OPĆINE </w:t>
      </w:r>
      <w:r w:rsidR="00EE3E68" w:rsidRPr="00471436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ČEMINAC</w:t>
      </w:r>
      <w:r w:rsidRPr="00471436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 xml:space="preserve"> ZA 202</w:t>
      </w:r>
      <w:r w:rsidR="00FC7A6B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5</w:t>
      </w:r>
      <w:r w:rsidRPr="00471436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 xml:space="preserve">.g. PLANIRAN JE U IZNOSU OD  </w:t>
      </w:r>
      <w:r w:rsidR="0056006B" w:rsidRPr="0056006B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3.774.027,06</w:t>
      </w:r>
      <w:r w:rsidRPr="00471436">
        <w:rPr>
          <w:rFonts w:ascii="Times New Roman" w:hAnsi="Times New Roman" w:cs="Times New Roman"/>
          <w:i/>
          <w:iCs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 xml:space="preserve"> eura I PLANIRA SE UTROŠITI </w:t>
      </w:r>
      <w:r w:rsidRPr="00471436">
        <w:rPr>
          <w:rFonts w:ascii="Times New Roman" w:hAnsi="Times New Roman" w:cs="Times New Roman"/>
          <w:i/>
          <w:iCs/>
          <w:color w:val="212E28"/>
          <w14:textOutline w14:w="9525" w14:cap="rnd" w14:cmpd="sng" w14:algn="ctr">
            <w14:solidFill>
              <w14:srgbClr w14:val="1B6F9F"/>
            </w14:solidFill>
            <w14:prstDash w14:val="solid"/>
            <w14:bevel/>
          </w14:textOutline>
        </w:rPr>
        <w:t>ZA SLJEDEĆE AKTIVNOSTI:</w:t>
      </w:r>
    </w:p>
    <w:p w14:paraId="66EA7373" w14:textId="77777777" w:rsidR="0045179F" w:rsidRPr="00CD3858" w:rsidRDefault="0045179F" w:rsidP="00F8121E">
      <w:pPr>
        <w:pStyle w:val="Tijeloteksta"/>
        <w:numPr>
          <w:ilvl w:val="0"/>
          <w:numId w:val="10"/>
        </w:numPr>
        <w:spacing w:before="164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</w:rPr>
        <w:t>održavanje javne rasvjete</w:t>
      </w:r>
    </w:p>
    <w:p w14:paraId="4B5C02E8" w14:textId="77777777" w:rsidR="0045179F" w:rsidRPr="00CD3858" w:rsidRDefault="0045179F" w:rsidP="00F8121E">
      <w:pPr>
        <w:pStyle w:val="Tijeloteksta"/>
        <w:numPr>
          <w:ilvl w:val="0"/>
          <w:numId w:val="10"/>
        </w:numPr>
        <w:spacing w:before="1" w:line="267" w:lineRule="exact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</w:rPr>
        <w:t>održavanje groblja</w:t>
      </w:r>
    </w:p>
    <w:p w14:paraId="23E848FD" w14:textId="77777777" w:rsidR="0045179F" w:rsidRPr="00CD3858" w:rsidRDefault="0045179F" w:rsidP="00F8121E">
      <w:pPr>
        <w:pStyle w:val="Tijeloteksta"/>
        <w:numPr>
          <w:ilvl w:val="0"/>
          <w:numId w:val="10"/>
        </w:numPr>
        <w:spacing w:line="267" w:lineRule="exact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</w:rPr>
        <w:t>održavanje nerazvrstanih cesta</w:t>
      </w:r>
    </w:p>
    <w:p w14:paraId="2144C90F" w14:textId="77777777" w:rsidR="0045179F" w:rsidRPr="00EE3E68" w:rsidRDefault="0045179F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  <w:color w:val="212E28"/>
        </w:rPr>
        <w:t xml:space="preserve">održavanje, uređenje i </w:t>
      </w:r>
      <w:proofErr w:type="spellStart"/>
      <w:r w:rsidRPr="00CD3858">
        <w:rPr>
          <w:rFonts w:ascii="Times New Roman" w:hAnsi="Times New Roman" w:cs="Times New Roman"/>
          <w:color w:val="212E28"/>
        </w:rPr>
        <w:t>ozelenjavanje</w:t>
      </w:r>
      <w:proofErr w:type="spellEnd"/>
      <w:r w:rsidRPr="00CD3858">
        <w:rPr>
          <w:rFonts w:ascii="Times New Roman" w:hAnsi="Times New Roman" w:cs="Times New Roman"/>
          <w:color w:val="212E28"/>
        </w:rPr>
        <w:t xml:space="preserve"> javnih zelenih površina</w:t>
      </w:r>
    </w:p>
    <w:p w14:paraId="7DB84879" w14:textId="4CC7B48A" w:rsidR="00EE3E68" w:rsidRPr="00EE3E68" w:rsidRDefault="00EE3E68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modernizacija javne rasvjete</w:t>
      </w:r>
    </w:p>
    <w:p w14:paraId="7303D92E" w14:textId="7B97C3CF" w:rsidR="00EE3E68" w:rsidRPr="00EE3E68" w:rsidRDefault="00EE3E68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sanacija društvenih domova</w:t>
      </w:r>
    </w:p>
    <w:p w14:paraId="141288EE" w14:textId="61A18D54" w:rsidR="00EE3E68" w:rsidRPr="00EE3E68" w:rsidRDefault="00EE3E68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izgradnja javne rasvjete u Grabovcu u Ulici hrvatskih branitelja</w:t>
      </w:r>
    </w:p>
    <w:p w14:paraId="6C216256" w14:textId="07DDFFCA" w:rsidR="00F8121E" w:rsidRPr="00F8121E" w:rsidRDefault="00F8121E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digitalizacija groblja</w:t>
      </w:r>
    </w:p>
    <w:p w14:paraId="294C56EC" w14:textId="1DAAFBD7" w:rsidR="00F8121E" w:rsidRPr="00F8121E" w:rsidRDefault="00F8121E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izgradnja parkirališta ispred trgovine Kozarac</w:t>
      </w:r>
    </w:p>
    <w:p w14:paraId="70A55AA5" w14:textId="35EB2D4E" w:rsidR="00F8121E" w:rsidRPr="00F8121E" w:rsidRDefault="00F8121E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 xml:space="preserve">izgradnja i rekonstrukcija nogostupa u Kozarcu, Grabovcu, </w:t>
      </w:r>
      <w:proofErr w:type="spellStart"/>
      <w:r>
        <w:rPr>
          <w:rFonts w:ascii="Times New Roman" w:hAnsi="Times New Roman" w:cs="Times New Roman"/>
          <w:color w:val="212E28"/>
        </w:rPr>
        <w:t>Čemincu</w:t>
      </w:r>
      <w:proofErr w:type="spellEnd"/>
      <w:r>
        <w:rPr>
          <w:rFonts w:ascii="Times New Roman" w:hAnsi="Times New Roman" w:cs="Times New Roman"/>
          <w:color w:val="212E28"/>
        </w:rPr>
        <w:t xml:space="preserve"> i Novom </w:t>
      </w:r>
      <w:proofErr w:type="spellStart"/>
      <w:r>
        <w:rPr>
          <w:rFonts w:ascii="Times New Roman" w:hAnsi="Times New Roman" w:cs="Times New Roman"/>
          <w:color w:val="212E28"/>
        </w:rPr>
        <w:t>Čemincu</w:t>
      </w:r>
      <w:proofErr w:type="spellEnd"/>
    </w:p>
    <w:p w14:paraId="0FDD55C9" w14:textId="77777777" w:rsidR="00F8121E" w:rsidRDefault="00F8121E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rekonstrukcija vanjskog nosivog zida (pekarnica Grabovac)</w:t>
      </w:r>
    </w:p>
    <w:p w14:paraId="7EB48B99" w14:textId="45FCD753" w:rsidR="0045179F" w:rsidRPr="00B5650A" w:rsidRDefault="0045179F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 w:rsidRPr="00F8121E">
        <w:rPr>
          <w:rFonts w:ascii="Times New Roman" w:hAnsi="Times New Roman" w:cs="Times New Roman"/>
          <w:color w:val="212E28"/>
        </w:rPr>
        <w:t xml:space="preserve">izgradnja, rekonstrukcija i održavanje </w:t>
      </w:r>
      <w:proofErr w:type="spellStart"/>
      <w:r w:rsidRPr="00F8121E">
        <w:rPr>
          <w:rFonts w:ascii="Times New Roman" w:hAnsi="Times New Roman" w:cs="Times New Roman"/>
          <w:color w:val="212E28"/>
        </w:rPr>
        <w:t>otresnica</w:t>
      </w:r>
      <w:proofErr w:type="spellEnd"/>
      <w:r w:rsidRPr="00F8121E">
        <w:rPr>
          <w:rFonts w:ascii="Times New Roman" w:hAnsi="Times New Roman" w:cs="Times New Roman"/>
          <w:color w:val="212E28"/>
        </w:rPr>
        <w:t>, putne i kanalske mreže, javnih površina i površina uz općinske objekte</w:t>
      </w:r>
    </w:p>
    <w:p w14:paraId="78067CCB" w14:textId="7CBD433F" w:rsidR="00B5650A" w:rsidRPr="00F8121E" w:rsidRDefault="00B5650A" w:rsidP="00F8121E">
      <w:pPr>
        <w:pStyle w:val="Tijelotekst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E28"/>
        </w:rPr>
        <w:t>izgradnja grobnica i izgradnja i rekonstrukcija ograda na mjesnim grobljima</w:t>
      </w:r>
    </w:p>
    <w:p w14:paraId="78145527" w14:textId="77777777" w:rsidR="0045179F" w:rsidRPr="00CD3858" w:rsidRDefault="0045179F" w:rsidP="0020739B">
      <w:pPr>
        <w:rPr>
          <w:rFonts w:ascii="Times New Roman" w:hAnsi="Times New Roman" w:cs="Times New Roman"/>
        </w:rPr>
      </w:pPr>
    </w:p>
    <w:p w14:paraId="28FFEBBF" w14:textId="77777777" w:rsidR="0045179F" w:rsidRPr="00CD3858" w:rsidRDefault="0045179F" w:rsidP="0020739B">
      <w:pPr>
        <w:rPr>
          <w:rFonts w:ascii="Times New Roman" w:hAnsi="Times New Roman" w:cs="Times New Roman"/>
        </w:rPr>
      </w:pPr>
    </w:p>
    <w:p w14:paraId="2715C096" w14:textId="049CE031" w:rsidR="0045179F" w:rsidRPr="00F8121E" w:rsidRDefault="0045179F" w:rsidP="0045179F">
      <w:pPr>
        <w:pStyle w:val="Tijeloteksta"/>
        <w:spacing w:before="1"/>
        <w:jc w:val="both"/>
        <w:rPr>
          <w:rFonts w:ascii="Times New Roman" w:eastAsia="Times New Roman" w:hAnsi="Times New Roman" w:cs="Times New Roman"/>
          <w:lang w:bidi="ar-SA"/>
        </w:rPr>
      </w:pPr>
      <w:r w:rsidRPr="00CD3858">
        <w:rPr>
          <w:rFonts w:ascii="Times New Roman" w:hAnsi="Times New Roman" w:cs="Times New Roman"/>
        </w:rPr>
        <w:t>Kao i svake godine u Proračunu su osigurana sredstva za naše sumještane slabijeg imovnog stanja koji ostvaruju pravo na:</w:t>
      </w:r>
      <w:r w:rsidRPr="00CD3858">
        <w:rPr>
          <w:rFonts w:ascii="Times New Roman" w:hAnsi="Times New Roman" w:cs="Times New Roman"/>
        </w:rPr>
        <w:tab/>
      </w:r>
    </w:p>
    <w:p w14:paraId="0889F444" w14:textId="77777777" w:rsidR="0045179F" w:rsidRPr="00CD3858" w:rsidRDefault="0045179F" w:rsidP="0045179F">
      <w:pPr>
        <w:pStyle w:val="Tijeloteksta"/>
        <w:spacing w:before="1"/>
        <w:jc w:val="both"/>
        <w:rPr>
          <w:rFonts w:ascii="Times New Roman" w:hAnsi="Times New Roman" w:cs="Times New Roman"/>
        </w:rPr>
      </w:pPr>
    </w:p>
    <w:p w14:paraId="2F6C89E7" w14:textId="77777777" w:rsidR="0045179F" w:rsidRPr="00CD3858" w:rsidRDefault="0045179F" w:rsidP="009B5E1A">
      <w:pPr>
        <w:pStyle w:val="Tijeloteksta"/>
        <w:numPr>
          <w:ilvl w:val="0"/>
          <w:numId w:val="14"/>
        </w:numPr>
        <w:spacing w:before="1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</w:rPr>
        <w:t>Dodjelu jednokratnih pomoći osobama težeg imovinskog stanja</w:t>
      </w:r>
    </w:p>
    <w:p w14:paraId="71F33B68" w14:textId="1896C7BA" w:rsidR="0045179F" w:rsidRPr="00CD3858" w:rsidRDefault="0045179F" w:rsidP="009B5E1A">
      <w:pPr>
        <w:pStyle w:val="Tijeloteksta"/>
        <w:numPr>
          <w:ilvl w:val="0"/>
          <w:numId w:val="14"/>
        </w:numPr>
        <w:spacing w:before="1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</w:rPr>
        <w:t>Donacije umirovljenicima povodom Uskrsa i Božića</w:t>
      </w:r>
    </w:p>
    <w:p w14:paraId="1B3AF27B" w14:textId="77777777" w:rsidR="0045179F" w:rsidRPr="00CD3858" w:rsidRDefault="0045179F" w:rsidP="0045179F">
      <w:pPr>
        <w:pStyle w:val="Tijeloteksta"/>
        <w:spacing w:before="1"/>
        <w:ind w:left="686"/>
        <w:jc w:val="both"/>
        <w:rPr>
          <w:rFonts w:ascii="Times New Roman" w:hAnsi="Times New Roman" w:cs="Times New Roman"/>
        </w:rPr>
      </w:pPr>
    </w:p>
    <w:p w14:paraId="3F75092A" w14:textId="77777777" w:rsidR="0045179F" w:rsidRPr="00CD3858" w:rsidRDefault="0045179F" w:rsidP="0045179F">
      <w:pPr>
        <w:pStyle w:val="Tijeloteksta"/>
        <w:spacing w:before="1"/>
        <w:ind w:left="686"/>
        <w:jc w:val="both"/>
        <w:rPr>
          <w:rFonts w:ascii="Times New Roman" w:hAnsi="Times New Roman" w:cs="Times New Roman"/>
        </w:rPr>
      </w:pPr>
    </w:p>
    <w:p w14:paraId="6E89DEC7" w14:textId="51A347D7" w:rsidR="0045179F" w:rsidRDefault="0045179F" w:rsidP="00F8121E">
      <w:pPr>
        <w:pStyle w:val="Tijeloteksta"/>
        <w:spacing w:before="1"/>
        <w:jc w:val="both"/>
        <w:rPr>
          <w:rFonts w:ascii="Times New Roman" w:hAnsi="Times New Roman" w:cs="Times New Roman"/>
        </w:rPr>
      </w:pPr>
      <w:r w:rsidRPr="00CD3858">
        <w:rPr>
          <w:rFonts w:ascii="Times New Roman" w:hAnsi="Times New Roman" w:cs="Times New Roman"/>
        </w:rPr>
        <w:t xml:space="preserve">Kroz program </w:t>
      </w:r>
      <w:r w:rsidR="00950CE3">
        <w:rPr>
          <w:rFonts w:ascii="Times New Roman" w:hAnsi="Times New Roman" w:cs="Times New Roman"/>
        </w:rPr>
        <w:t>potrebe školstva na području Općine Čeminac i javnih potreba u socijalnoj skrbi</w:t>
      </w:r>
      <w:r w:rsidRPr="00CD3858">
        <w:rPr>
          <w:rFonts w:ascii="Times New Roman" w:hAnsi="Times New Roman" w:cs="Times New Roman"/>
        </w:rPr>
        <w:t xml:space="preserve"> predvidjeli slijedeće mjere:</w:t>
      </w:r>
    </w:p>
    <w:p w14:paraId="2F7CBFC6" w14:textId="77777777" w:rsidR="00950CE3" w:rsidRDefault="00950CE3" w:rsidP="00F8121E">
      <w:pPr>
        <w:pStyle w:val="Tijeloteksta"/>
        <w:spacing w:before="1"/>
        <w:jc w:val="both"/>
        <w:rPr>
          <w:rFonts w:ascii="Times New Roman" w:hAnsi="Times New Roman" w:cs="Times New Roman"/>
        </w:rPr>
      </w:pPr>
    </w:p>
    <w:p w14:paraId="4C741664" w14:textId="01E34E2A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Sufinanciranje cijene mjesečnih karata srednjoškolcima i studentima</w:t>
      </w:r>
    </w:p>
    <w:p w14:paraId="50F07D2D" w14:textId="05EC9F22" w:rsidR="008222E3" w:rsidRPr="008222E3" w:rsidRDefault="008222E3" w:rsidP="008222E3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 w:rsidRPr="008222E3">
        <w:rPr>
          <w:rFonts w:ascii="Times New Roman" w:hAnsi="Times New Roman" w:cs="Times New Roman"/>
        </w:rPr>
        <w:t xml:space="preserve">Sufinanciranje prijevoza ostvaruju učenici srednjih škola i studenti s područja Općine </w:t>
      </w:r>
      <w:r>
        <w:rPr>
          <w:rFonts w:ascii="Times New Roman" w:hAnsi="Times New Roman" w:cs="Times New Roman"/>
        </w:rPr>
        <w:t>Čeminac</w:t>
      </w:r>
    </w:p>
    <w:p w14:paraId="34FF0F0D" w14:textId="3AE0DDF5" w:rsidR="008222E3" w:rsidRPr="008222E3" w:rsidRDefault="008222E3" w:rsidP="008222E3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 w:rsidRPr="008222E3">
        <w:rPr>
          <w:rFonts w:ascii="Times New Roman" w:hAnsi="Times New Roman" w:cs="Times New Roman"/>
        </w:rPr>
        <w:t xml:space="preserve">Prihvatljivi troškovi su troškovi međumjesnog prijevoza autobusom </w:t>
      </w:r>
      <w:r>
        <w:rPr>
          <w:rFonts w:ascii="Times New Roman" w:hAnsi="Times New Roman" w:cs="Times New Roman"/>
        </w:rPr>
        <w:t xml:space="preserve">za učenike srednjih škola </w:t>
      </w:r>
      <w:r w:rsidRPr="008222E3">
        <w:rPr>
          <w:rFonts w:ascii="Times New Roman" w:hAnsi="Times New Roman" w:cs="Times New Roman"/>
        </w:rPr>
        <w:t xml:space="preserve">i troškovi prijevoza </w:t>
      </w:r>
      <w:r>
        <w:rPr>
          <w:rFonts w:ascii="Times New Roman" w:hAnsi="Times New Roman" w:cs="Times New Roman"/>
        </w:rPr>
        <w:t>autobusom i željeznicom za studente</w:t>
      </w:r>
      <w:r w:rsidRPr="008222E3">
        <w:rPr>
          <w:rFonts w:ascii="Times New Roman" w:hAnsi="Times New Roman" w:cs="Times New Roman"/>
        </w:rPr>
        <w:t>.</w:t>
      </w:r>
    </w:p>
    <w:p w14:paraId="37F1282F" w14:textId="7D157C78" w:rsidR="008222E3" w:rsidRPr="008222E3" w:rsidRDefault="008222E3" w:rsidP="008222E3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 w:rsidRPr="008222E3">
        <w:rPr>
          <w:rFonts w:ascii="Times New Roman" w:hAnsi="Times New Roman" w:cs="Times New Roman"/>
        </w:rPr>
        <w:t xml:space="preserve">Za učenike srednjih škola potpora se dodjeljuje u iznosu razlike cijene prijevoza koji se sufinancira iz državnog proračuna i županijskog proračuna, s udjelom do </w:t>
      </w:r>
      <w:r>
        <w:rPr>
          <w:rFonts w:ascii="Times New Roman" w:hAnsi="Times New Roman" w:cs="Times New Roman"/>
        </w:rPr>
        <w:t>17,5</w:t>
      </w:r>
      <w:r w:rsidRPr="008222E3">
        <w:rPr>
          <w:rFonts w:ascii="Times New Roman" w:hAnsi="Times New Roman" w:cs="Times New Roman"/>
        </w:rPr>
        <w:t>% cijene karte za prijevoz iz mjesta prebivališta do mjesta školovanja.</w:t>
      </w:r>
    </w:p>
    <w:p w14:paraId="399F7156" w14:textId="5B2560CB" w:rsidR="008222E3" w:rsidRPr="008222E3" w:rsidRDefault="008222E3" w:rsidP="008222E3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 w:rsidRPr="008222E3">
        <w:rPr>
          <w:rFonts w:ascii="Times New Roman" w:hAnsi="Times New Roman" w:cs="Times New Roman"/>
        </w:rPr>
        <w:t xml:space="preserve">Za studente potpora se dodjeljuje u visini od </w:t>
      </w:r>
      <w:r w:rsidR="00161289">
        <w:rPr>
          <w:rFonts w:ascii="Times New Roman" w:hAnsi="Times New Roman" w:cs="Times New Roman"/>
        </w:rPr>
        <w:t>4</w:t>
      </w:r>
      <w:r w:rsidRPr="008222E3">
        <w:rPr>
          <w:rFonts w:ascii="Times New Roman" w:hAnsi="Times New Roman" w:cs="Times New Roman"/>
        </w:rPr>
        <w:t xml:space="preserve">0 % cijene studentske mjesečne karte, za prijevoz iz mjesta prebivališta do mjesta školovanja. </w:t>
      </w:r>
    </w:p>
    <w:p w14:paraId="3F0E3647" w14:textId="442DFEF3" w:rsidR="00950CE3" w:rsidRPr="009B5E1A" w:rsidRDefault="00950CE3" w:rsidP="00EB22F4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lastRenderedPageBreak/>
        <w:t>Stipendiranje studenata</w:t>
      </w:r>
    </w:p>
    <w:p w14:paraId="4C831D9E" w14:textId="23FF08D6" w:rsidR="008222E3" w:rsidRPr="008222E3" w:rsidRDefault="00005448" w:rsidP="008222E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222E3" w:rsidRPr="008222E3">
        <w:rPr>
          <w:rFonts w:ascii="Times New Roman" w:hAnsi="Times New Roman" w:cs="Times New Roman"/>
        </w:rPr>
        <w:t xml:space="preserve">astavljamo s provođenjem ove mjere </w:t>
      </w:r>
    </w:p>
    <w:p w14:paraId="566DC89F" w14:textId="77777777" w:rsidR="00950CE3" w:rsidRPr="009B5E1A" w:rsidRDefault="00950CE3" w:rsidP="008275BF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 xml:space="preserve">Sufinanciranje troškova ljetovanja djece – </w:t>
      </w:r>
      <w:proofErr w:type="spellStart"/>
      <w:r w:rsidRPr="009B5E1A">
        <w:rPr>
          <w:rFonts w:ascii="Times New Roman" w:hAnsi="Times New Roman" w:cs="Times New Roman"/>
          <w:b/>
          <w:bCs/>
        </w:rPr>
        <w:t>Dramalj</w:t>
      </w:r>
      <w:proofErr w:type="spellEnd"/>
      <w:r w:rsidRPr="009B5E1A">
        <w:rPr>
          <w:rFonts w:ascii="Times New Roman" w:hAnsi="Times New Roman" w:cs="Times New Roman"/>
          <w:b/>
          <w:bCs/>
        </w:rPr>
        <w:t xml:space="preserve"> </w:t>
      </w:r>
    </w:p>
    <w:p w14:paraId="319D0497" w14:textId="17A46FD7" w:rsidR="008222E3" w:rsidRDefault="008222E3" w:rsidP="008222E3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mjera uvodi se </w:t>
      </w:r>
      <w:r w:rsidR="00B5650A">
        <w:rPr>
          <w:rFonts w:ascii="Times New Roman" w:hAnsi="Times New Roman" w:cs="Times New Roman"/>
        </w:rPr>
        <w:t>drugu godinu zaredom</w:t>
      </w:r>
      <w:r>
        <w:rPr>
          <w:rFonts w:ascii="Times New Roman" w:hAnsi="Times New Roman" w:cs="Times New Roman"/>
        </w:rPr>
        <w:t xml:space="preserve"> u cilju da se roditeljima olakša financiranje cijene ljetovanja djece</w:t>
      </w:r>
    </w:p>
    <w:p w14:paraId="7C7301B7" w14:textId="77777777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Stipendiranje srednjoškolaca</w:t>
      </w:r>
    </w:p>
    <w:p w14:paraId="42826B7C" w14:textId="26C9EBD7" w:rsidR="008222E3" w:rsidRPr="008222E3" w:rsidRDefault="00005448" w:rsidP="008222E3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222E3" w:rsidRPr="008222E3">
        <w:rPr>
          <w:rFonts w:ascii="Times New Roman" w:hAnsi="Times New Roman" w:cs="Times New Roman"/>
        </w:rPr>
        <w:t xml:space="preserve">astavljamo s provođenjem ove mjere u cilju da se roditeljima djelomično olakša školovanje djece, a istovremeno u cilju poticanja učenika na rad i učenje </w:t>
      </w:r>
    </w:p>
    <w:p w14:paraId="05A0714E" w14:textId="6F7F4FCD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 xml:space="preserve">Sufinanciranje </w:t>
      </w:r>
      <w:r w:rsidR="008222E3" w:rsidRPr="009B5E1A">
        <w:rPr>
          <w:rFonts w:ascii="Times New Roman" w:hAnsi="Times New Roman" w:cs="Times New Roman"/>
          <w:b/>
          <w:bCs/>
        </w:rPr>
        <w:t>nabave opreme</w:t>
      </w:r>
      <w:r w:rsidRPr="009B5E1A">
        <w:rPr>
          <w:rFonts w:ascii="Times New Roman" w:hAnsi="Times New Roman" w:cs="Times New Roman"/>
          <w:b/>
          <w:bCs/>
        </w:rPr>
        <w:t xml:space="preserve"> za učenike osnovnih škola</w:t>
      </w:r>
    </w:p>
    <w:p w14:paraId="0B1497A4" w14:textId="05CB94DA" w:rsidR="008222E3" w:rsidRDefault="00005448" w:rsidP="008222E3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222E3" w:rsidRPr="008222E3">
        <w:rPr>
          <w:rFonts w:ascii="Times New Roman" w:hAnsi="Times New Roman" w:cs="Times New Roman"/>
        </w:rPr>
        <w:t xml:space="preserve">ao i u prethodnim godinama planiramo </w:t>
      </w:r>
      <w:r w:rsidR="008222E3">
        <w:rPr>
          <w:rFonts w:ascii="Times New Roman" w:hAnsi="Times New Roman" w:cs="Times New Roman"/>
        </w:rPr>
        <w:t xml:space="preserve">sufinanciranje </w:t>
      </w:r>
      <w:r w:rsidR="00972A28">
        <w:rPr>
          <w:rFonts w:ascii="Times New Roman" w:hAnsi="Times New Roman" w:cs="Times New Roman"/>
        </w:rPr>
        <w:t>troškova nabave opreme za učenike osnovnih škola</w:t>
      </w:r>
    </w:p>
    <w:p w14:paraId="2C4CBF5E" w14:textId="6944660E" w:rsidR="00950CE3" w:rsidRPr="009B5E1A" w:rsidRDefault="00950CE3" w:rsidP="008222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Pokrivanje troškova pogrebnih usluga</w:t>
      </w:r>
    </w:p>
    <w:p w14:paraId="60248DA7" w14:textId="0CE68E8D" w:rsidR="00972A28" w:rsidRPr="00950CE3" w:rsidRDefault="00972A28" w:rsidP="00972A28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Nastavljamo sa sufinanciranjem pogrebnih troškova kako bi našim mještanima olakšali financijsko opterećenje prilikom gubitka najmilijih</w:t>
      </w:r>
    </w:p>
    <w:p w14:paraId="257567F7" w14:textId="6BDE079B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Naknada za novorođenu djecu</w:t>
      </w:r>
    </w:p>
    <w:p w14:paraId="04057F0D" w14:textId="79C28866" w:rsidR="00972A28" w:rsidRDefault="00005448" w:rsidP="00972A28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72A28" w:rsidRPr="00972A28">
        <w:rPr>
          <w:rFonts w:ascii="Times New Roman" w:hAnsi="Times New Roman" w:cs="Times New Roman"/>
        </w:rPr>
        <w:t>astavljamo i s pomoćima za  novorođeno dijete</w:t>
      </w:r>
    </w:p>
    <w:p w14:paraId="4032FB49" w14:textId="45E1FF9A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Subvencija boravka djece u vrtiću</w:t>
      </w:r>
    </w:p>
    <w:p w14:paraId="7E4AC68E" w14:textId="6E3656D9" w:rsidR="009B5E1A" w:rsidRDefault="009B5E1A" w:rsidP="009B5E1A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2023. godine započeli smo sa subvencioniranje iznosa pune mjesečne ekonomske cijene boravka djeteta u Dječjem vrtiću „Ivančica” Čeminac te s navedenom mjerom nastavljamo i u 202</w:t>
      </w:r>
      <w:r w:rsidR="00B5650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</w:t>
      </w:r>
    </w:p>
    <w:p w14:paraId="45DDB7E6" w14:textId="6CC9916C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Pomoć za kupnju ili izgradnju nekretnine na području Općine Čeminac</w:t>
      </w:r>
    </w:p>
    <w:p w14:paraId="29B49B88" w14:textId="43CD054C" w:rsidR="009B5E1A" w:rsidRDefault="009B5E1A" w:rsidP="009B5E1A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mjerom sufinancira se izgradnja novih stambenih objekata i kupovina stambenih objekata na području Općine Čeminac</w:t>
      </w:r>
    </w:p>
    <w:p w14:paraId="34404B41" w14:textId="20435963" w:rsidR="00950CE3" w:rsidRPr="009B5E1A" w:rsidRDefault="00950CE3" w:rsidP="00950CE3">
      <w:pPr>
        <w:pStyle w:val="Tijeloteksta"/>
        <w:numPr>
          <w:ilvl w:val="0"/>
          <w:numId w:val="12"/>
        </w:numPr>
        <w:spacing w:before="1"/>
        <w:jc w:val="both"/>
        <w:rPr>
          <w:rFonts w:ascii="Times New Roman" w:hAnsi="Times New Roman" w:cs="Times New Roman"/>
          <w:b/>
          <w:bCs/>
        </w:rPr>
      </w:pPr>
      <w:r w:rsidRPr="009B5E1A">
        <w:rPr>
          <w:rFonts w:ascii="Times New Roman" w:hAnsi="Times New Roman" w:cs="Times New Roman"/>
          <w:b/>
          <w:bCs/>
        </w:rPr>
        <w:t>Pomoć roditeljima odgojiteljima</w:t>
      </w:r>
    </w:p>
    <w:p w14:paraId="5F8A449D" w14:textId="6E6893DE" w:rsidR="009B5E1A" w:rsidRDefault="00B5650A" w:rsidP="009B5E1A">
      <w:pPr>
        <w:pStyle w:val="Tijeloteksta"/>
        <w:numPr>
          <w:ilvl w:val="0"/>
          <w:numId w:val="13"/>
        </w:numPr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mjera provodi se o</w:t>
      </w:r>
      <w:r w:rsidR="009B5E1A">
        <w:rPr>
          <w:rFonts w:ascii="Times New Roman" w:hAnsi="Times New Roman" w:cs="Times New Roman"/>
        </w:rPr>
        <w:t>d 2024. godine kojom se dodjeljuje pravo na isplatu mjesečne pomoći</w:t>
      </w:r>
      <w:r w:rsidR="00DE251A">
        <w:rPr>
          <w:rFonts w:ascii="Times New Roman" w:hAnsi="Times New Roman" w:cs="Times New Roman"/>
        </w:rPr>
        <w:t xml:space="preserve"> roditeljima koji imaju status odgojitelja</w:t>
      </w:r>
    </w:p>
    <w:p w14:paraId="02D8DAE3" w14:textId="77777777" w:rsidR="00950CE3" w:rsidRPr="00950CE3" w:rsidRDefault="00950CE3" w:rsidP="00950CE3">
      <w:pPr>
        <w:pStyle w:val="Tijeloteksta"/>
        <w:spacing w:before="1"/>
        <w:ind w:left="360"/>
        <w:jc w:val="both"/>
        <w:rPr>
          <w:rFonts w:ascii="Times New Roman" w:hAnsi="Times New Roman" w:cs="Times New Roman"/>
        </w:rPr>
      </w:pPr>
    </w:p>
    <w:p w14:paraId="72203CA1" w14:textId="77777777" w:rsidR="00F8121E" w:rsidRPr="00CD3858" w:rsidRDefault="00F8121E" w:rsidP="0045179F">
      <w:pPr>
        <w:pStyle w:val="Tijeloteksta"/>
        <w:spacing w:before="1"/>
        <w:ind w:left="686"/>
        <w:jc w:val="both"/>
        <w:rPr>
          <w:rFonts w:ascii="Times New Roman" w:hAnsi="Times New Roman" w:cs="Times New Roman"/>
        </w:rPr>
      </w:pPr>
    </w:p>
    <w:p w14:paraId="1741F2CF" w14:textId="77777777" w:rsidR="0045179F" w:rsidRPr="00CD3858" w:rsidRDefault="0045179F" w:rsidP="0020739B">
      <w:pPr>
        <w:rPr>
          <w:rFonts w:ascii="Times New Roman" w:hAnsi="Times New Roman" w:cs="Times New Roman"/>
        </w:rPr>
      </w:pPr>
    </w:p>
    <w:sectPr w:rsidR="0045179F" w:rsidRPr="00CD385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4D42" w14:textId="77777777" w:rsidR="00F87BAE" w:rsidRDefault="00F87BAE" w:rsidP="00E35B9E">
      <w:r>
        <w:separator/>
      </w:r>
    </w:p>
  </w:endnote>
  <w:endnote w:type="continuationSeparator" w:id="0">
    <w:p w14:paraId="626FAC46" w14:textId="77777777" w:rsidR="00F87BAE" w:rsidRDefault="00F87BAE" w:rsidP="00E3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271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F649BB" w14:textId="487566B6" w:rsidR="00E35B9E" w:rsidRPr="00D71CE4" w:rsidRDefault="00E35B9E">
        <w:pPr>
          <w:pStyle w:val="Podnoje"/>
          <w:jc w:val="center"/>
          <w:rPr>
            <w:rFonts w:ascii="Times New Roman" w:hAnsi="Times New Roman" w:cs="Times New Roman"/>
          </w:rPr>
        </w:pPr>
        <w:r w:rsidRPr="00D71CE4">
          <w:rPr>
            <w:rFonts w:ascii="Times New Roman" w:hAnsi="Times New Roman" w:cs="Times New Roman"/>
          </w:rPr>
          <w:fldChar w:fldCharType="begin"/>
        </w:r>
        <w:r w:rsidRPr="00D71CE4">
          <w:rPr>
            <w:rFonts w:ascii="Times New Roman" w:hAnsi="Times New Roman" w:cs="Times New Roman"/>
          </w:rPr>
          <w:instrText>PAGE   \* MERGEFORMAT</w:instrText>
        </w:r>
        <w:r w:rsidRPr="00D71CE4">
          <w:rPr>
            <w:rFonts w:ascii="Times New Roman" w:hAnsi="Times New Roman" w:cs="Times New Roman"/>
          </w:rPr>
          <w:fldChar w:fldCharType="separate"/>
        </w:r>
        <w:r w:rsidRPr="00D71CE4">
          <w:rPr>
            <w:rFonts w:ascii="Times New Roman" w:hAnsi="Times New Roman" w:cs="Times New Roman"/>
          </w:rPr>
          <w:t>2</w:t>
        </w:r>
        <w:r w:rsidRPr="00D71CE4">
          <w:rPr>
            <w:rFonts w:ascii="Times New Roman" w:hAnsi="Times New Roman" w:cs="Times New Roman"/>
          </w:rPr>
          <w:fldChar w:fldCharType="end"/>
        </w:r>
      </w:p>
    </w:sdtContent>
  </w:sdt>
  <w:p w14:paraId="2ECEE461" w14:textId="77777777" w:rsidR="00E35B9E" w:rsidRDefault="00E35B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6CF5" w14:textId="77777777" w:rsidR="00F87BAE" w:rsidRDefault="00F87BAE" w:rsidP="00E35B9E">
      <w:r>
        <w:separator/>
      </w:r>
    </w:p>
  </w:footnote>
  <w:footnote w:type="continuationSeparator" w:id="0">
    <w:p w14:paraId="54E0927E" w14:textId="77777777" w:rsidR="00F87BAE" w:rsidRDefault="00F87BAE" w:rsidP="00E3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D70B" w14:textId="6B21407D" w:rsidR="00AB0887" w:rsidRPr="00CD3858" w:rsidRDefault="00AB0887" w:rsidP="00DE5AA5">
    <w:pPr>
      <w:pStyle w:val="Zaglavlje"/>
      <w:jc w:val="center"/>
      <w:rPr>
        <w:rFonts w:ascii="Times New Roman" w:hAnsi="Times New Roman" w:cs="Times New Roman"/>
      </w:rPr>
    </w:pPr>
    <w:r w:rsidRPr="00CD3858">
      <w:rPr>
        <w:rFonts w:ascii="Times New Roman" w:hAnsi="Times New Roman" w:cs="Times New Roman"/>
      </w:rPr>
      <w:t>Proračunski vodič za 202</w:t>
    </w:r>
    <w:r w:rsidR="00FC7A6B">
      <w:rPr>
        <w:rFonts w:ascii="Times New Roman" w:hAnsi="Times New Roman" w:cs="Times New Roman"/>
      </w:rPr>
      <w:t>5</w:t>
    </w:r>
    <w:r w:rsidRPr="00CD3858">
      <w:rPr>
        <w:rFonts w:ascii="Times New Roman" w:hAnsi="Times New Roman" w:cs="Times New Roman"/>
      </w:rPr>
      <w:t>. godinu</w:t>
    </w:r>
  </w:p>
  <w:p w14:paraId="55AA4219" w14:textId="77777777" w:rsidR="00AB0887" w:rsidRDefault="00AB08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AF"/>
    <w:multiLevelType w:val="hybridMultilevel"/>
    <w:tmpl w:val="9A16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C7A"/>
    <w:multiLevelType w:val="hybridMultilevel"/>
    <w:tmpl w:val="BB565F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3581"/>
    <w:multiLevelType w:val="hybridMultilevel"/>
    <w:tmpl w:val="DF28BD70"/>
    <w:lvl w:ilvl="0" w:tplc="A104A204">
      <w:numFmt w:val="bullet"/>
      <w:lvlText w:val=""/>
      <w:lvlJc w:val="left"/>
      <w:pPr>
        <w:tabs>
          <w:tab w:val="num" w:pos="1046"/>
        </w:tabs>
        <w:ind w:left="1046" w:hanging="360"/>
      </w:pPr>
      <w:rPr>
        <w:rFonts w:ascii="Symbol" w:eastAsia="Times New Roman" w:hAnsi="Symbol" w:cs="Calibri" w:hint="default"/>
        <w:b/>
        <w:sz w:val="22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B1214"/>
    <w:multiLevelType w:val="hybridMultilevel"/>
    <w:tmpl w:val="CF3851AC"/>
    <w:lvl w:ilvl="0" w:tplc="4AD895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B82F7D"/>
    <w:multiLevelType w:val="hybridMultilevel"/>
    <w:tmpl w:val="378A2F48"/>
    <w:lvl w:ilvl="0" w:tplc="DABAA700">
      <w:numFmt w:val="bullet"/>
      <w:lvlText w:val=""/>
      <w:lvlJc w:val="left"/>
      <w:pPr>
        <w:ind w:left="96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2442"/>
    <w:multiLevelType w:val="hybridMultilevel"/>
    <w:tmpl w:val="B14669FA"/>
    <w:lvl w:ilvl="0" w:tplc="D3D89F8C">
      <w:numFmt w:val="bullet"/>
      <w:lvlText w:val=""/>
      <w:lvlJc w:val="left"/>
      <w:pPr>
        <w:ind w:left="960" w:hanging="360"/>
      </w:pPr>
      <w:rPr>
        <w:rFonts w:ascii="Wingdings" w:eastAsia="Calibri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27CB8"/>
    <w:multiLevelType w:val="hybridMultilevel"/>
    <w:tmpl w:val="3DECF050"/>
    <w:lvl w:ilvl="0" w:tplc="6466F748">
      <w:numFmt w:val="bullet"/>
      <w:lvlText w:val=""/>
      <w:lvlJc w:val="left"/>
      <w:pPr>
        <w:ind w:left="960" w:hanging="360"/>
      </w:pPr>
      <w:rPr>
        <w:rFonts w:ascii="Symbol" w:eastAsia="Calibri" w:hAnsi="Symbol" w:cs="Calibri" w:hint="default"/>
        <w:color w:val="212E28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74F04C9"/>
    <w:multiLevelType w:val="hybridMultilevel"/>
    <w:tmpl w:val="754E8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32313"/>
    <w:multiLevelType w:val="hybridMultilevel"/>
    <w:tmpl w:val="7C20775A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D143040"/>
    <w:multiLevelType w:val="hybridMultilevel"/>
    <w:tmpl w:val="B600D5F6"/>
    <w:lvl w:ilvl="0" w:tplc="1E5855DE">
      <w:numFmt w:val="bullet"/>
      <w:lvlText w:val=""/>
      <w:lvlJc w:val="left"/>
      <w:pPr>
        <w:ind w:left="1046" w:hanging="360"/>
      </w:pPr>
      <w:rPr>
        <w:rFonts w:ascii="Wingdings" w:eastAsia="Calibri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4E53079B"/>
    <w:multiLevelType w:val="hybridMultilevel"/>
    <w:tmpl w:val="F0A0BF20"/>
    <w:lvl w:ilvl="0" w:tplc="D3D89F8C">
      <w:numFmt w:val="bullet"/>
      <w:lvlText w:val=""/>
      <w:lvlJc w:val="left"/>
      <w:pPr>
        <w:ind w:left="960" w:hanging="360"/>
      </w:pPr>
      <w:rPr>
        <w:rFonts w:ascii="Wingdings" w:eastAsia="Calibri" w:hAnsi="Wingdings" w:cs="Calibri" w:hint="default"/>
        <w:color w:val="212E28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7FD4F1E"/>
    <w:multiLevelType w:val="hybridMultilevel"/>
    <w:tmpl w:val="07720154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2" w15:restartNumberingAfterBreak="0">
    <w:nsid w:val="616B02E0"/>
    <w:multiLevelType w:val="hybridMultilevel"/>
    <w:tmpl w:val="6582AE4E"/>
    <w:lvl w:ilvl="0" w:tplc="172C3DDA">
      <w:numFmt w:val="bullet"/>
      <w:lvlText w:val=""/>
      <w:lvlJc w:val="left"/>
      <w:pPr>
        <w:ind w:left="1046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 w15:restartNumberingAfterBreak="0">
    <w:nsid w:val="674B7BC4"/>
    <w:multiLevelType w:val="hybridMultilevel"/>
    <w:tmpl w:val="BE984C44"/>
    <w:lvl w:ilvl="0" w:tplc="D3D89F8C">
      <w:numFmt w:val="bullet"/>
      <w:lvlText w:val=""/>
      <w:lvlJc w:val="left"/>
      <w:pPr>
        <w:ind w:left="1046" w:hanging="360"/>
      </w:pPr>
      <w:rPr>
        <w:rFonts w:ascii="Wingdings" w:eastAsia="Calibri" w:hAnsi="Wingdings" w:cs="Calibri" w:hint="default"/>
      </w:rPr>
    </w:lvl>
    <w:lvl w:ilvl="1" w:tplc="FFFFFFFF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 w15:restartNumberingAfterBreak="0">
    <w:nsid w:val="6EAC7FAF"/>
    <w:multiLevelType w:val="hybridMultilevel"/>
    <w:tmpl w:val="6F6A97C0"/>
    <w:lvl w:ilvl="0" w:tplc="041A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5" w15:restartNumberingAfterBreak="0">
    <w:nsid w:val="761F603E"/>
    <w:multiLevelType w:val="hybridMultilevel"/>
    <w:tmpl w:val="4E56B426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6" w15:restartNumberingAfterBreak="0">
    <w:nsid w:val="7E6C48F8"/>
    <w:multiLevelType w:val="hybridMultilevel"/>
    <w:tmpl w:val="750488C2"/>
    <w:lvl w:ilvl="0" w:tplc="EC98065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875063"/>
    <w:multiLevelType w:val="hybridMultilevel"/>
    <w:tmpl w:val="399A42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971660">
    <w:abstractNumId w:val="12"/>
  </w:num>
  <w:num w:numId="2" w16cid:durableId="299237407">
    <w:abstractNumId w:val="6"/>
  </w:num>
  <w:num w:numId="3" w16cid:durableId="8106322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284057">
    <w:abstractNumId w:val="3"/>
  </w:num>
  <w:num w:numId="5" w16cid:durableId="490147959">
    <w:abstractNumId w:val="2"/>
  </w:num>
  <w:num w:numId="6" w16cid:durableId="871113776">
    <w:abstractNumId w:val="1"/>
  </w:num>
  <w:num w:numId="7" w16cid:durableId="733502517">
    <w:abstractNumId w:val="7"/>
  </w:num>
  <w:num w:numId="8" w16cid:durableId="724109461">
    <w:abstractNumId w:val="14"/>
  </w:num>
  <w:num w:numId="9" w16cid:durableId="1040322823">
    <w:abstractNumId w:val="9"/>
  </w:num>
  <w:num w:numId="10" w16cid:durableId="1719668955">
    <w:abstractNumId w:val="13"/>
  </w:num>
  <w:num w:numId="11" w16cid:durableId="276376812">
    <w:abstractNumId w:val="4"/>
  </w:num>
  <w:num w:numId="12" w16cid:durableId="1704162051">
    <w:abstractNumId w:val="0"/>
  </w:num>
  <w:num w:numId="13" w16cid:durableId="1547182351">
    <w:abstractNumId w:val="16"/>
  </w:num>
  <w:num w:numId="14" w16cid:durableId="900364017">
    <w:abstractNumId w:val="5"/>
  </w:num>
  <w:num w:numId="15" w16cid:durableId="1988901644">
    <w:abstractNumId w:val="10"/>
  </w:num>
  <w:num w:numId="16" w16cid:durableId="1964921019">
    <w:abstractNumId w:val="11"/>
  </w:num>
  <w:num w:numId="17" w16cid:durableId="96290506">
    <w:abstractNumId w:val="15"/>
  </w:num>
  <w:num w:numId="18" w16cid:durableId="84345084">
    <w:abstractNumId w:val="17"/>
  </w:num>
  <w:num w:numId="19" w16cid:durableId="2144229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B"/>
    <w:rsid w:val="00005448"/>
    <w:rsid w:val="00022460"/>
    <w:rsid w:val="00041647"/>
    <w:rsid w:val="000F5232"/>
    <w:rsid w:val="00161289"/>
    <w:rsid w:val="001B18E5"/>
    <w:rsid w:val="0020739B"/>
    <w:rsid w:val="00346E0A"/>
    <w:rsid w:val="00356A00"/>
    <w:rsid w:val="00423604"/>
    <w:rsid w:val="004436DE"/>
    <w:rsid w:val="0045179F"/>
    <w:rsid w:val="00471436"/>
    <w:rsid w:val="0056006B"/>
    <w:rsid w:val="00591194"/>
    <w:rsid w:val="006012E7"/>
    <w:rsid w:val="00711B20"/>
    <w:rsid w:val="007B140D"/>
    <w:rsid w:val="008222E3"/>
    <w:rsid w:val="00862863"/>
    <w:rsid w:val="008A10BB"/>
    <w:rsid w:val="008C6552"/>
    <w:rsid w:val="008F3C9A"/>
    <w:rsid w:val="00950CE3"/>
    <w:rsid w:val="00972A28"/>
    <w:rsid w:val="00994105"/>
    <w:rsid w:val="009B5E1A"/>
    <w:rsid w:val="00A82890"/>
    <w:rsid w:val="00AB0887"/>
    <w:rsid w:val="00B42E4E"/>
    <w:rsid w:val="00B5650A"/>
    <w:rsid w:val="00C14755"/>
    <w:rsid w:val="00C938DB"/>
    <w:rsid w:val="00CC0D98"/>
    <w:rsid w:val="00CD3858"/>
    <w:rsid w:val="00CE2E26"/>
    <w:rsid w:val="00CF55D4"/>
    <w:rsid w:val="00D71CE4"/>
    <w:rsid w:val="00DD5E5B"/>
    <w:rsid w:val="00DE251A"/>
    <w:rsid w:val="00DE5AA5"/>
    <w:rsid w:val="00E35B9E"/>
    <w:rsid w:val="00E53FCE"/>
    <w:rsid w:val="00E73008"/>
    <w:rsid w:val="00EE3E68"/>
    <w:rsid w:val="00F001D4"/>
    <w:rsid w:val="00F016A2"/>
    <w:rsid w:val="00F04E17"/>
    <w:rsid w:val="00F102EE"/>
    <w:rsid w:val="00F61905"/>
    <w:rsid w:val="00F8121E"/>
    <w:rsid w:val="00F87BAE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6E42"/>
  <w15:chartTrackingRefBased/>
  <w15:docId w15:val="{9273F81D-0A8E-473D-A697-A4B2353B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73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hr-HR" w:bidi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739B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20739B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20739B"/>
    <w:rPr>
      <w:rFonts w:ascii="Calibri" w:eastAsia="Calibri" w:hAnsi="Calibri" w:cs="Calibri"/>
      <w:kern w:val="0"/>
      <w:lang w:eastAsia="hr-HR" w:bidi="hr-HR"/>
      <w14:ligatures w14:val="none"/>
    </w:rPr>
  </w:style>
  <w:style w:type="paragraph" w:customStyle="1" w:styleId="Heading11">
    <w:name w:val="Heading 11"/>
    <w:basedOn w:val="Normal"/>
    <w:uiPriority w:val="1"/>
    <w:qFormat/>
    <w:rsid w:val="0020739B"/>
    <w:pPr>
      <w:spacing w:before="44"/>
      <w:ind w:left="326"/>
      <w:outlineLvl w:val="1"/>
    </w:pPr>
    <w:rPr>
      <w:b/>
      <w:bCs/>
      <w:sz w:val="28"/>
      <w:szCs w:val="28"/>
    </w:rPr>
  </w:style>
  <w:style w:type="paragraph" w:customStyle="1" w:styleId="Heading31">
    <w:name w:val="Heading 31"/>
    <w:basedOn w:val="Normal"/>
    <w:uiPriority w:val="1"/>
    <w:qFormat/>
    <w:rsid w:val="0020739B"/>
    <w:pPr>
      <w:ind w:left="103"/>
      <w:outlineLvl w:val="3"/>
    </w:pPr>
    <w:rPr>
      <w:b/>
      <w:bCs/>
    </w:rPr>
  </w:style>
  <w:style w:type="paragraph" w:customStyle="1" w:styleId="Heading41">
    <w:name w:val="Heading 41"/>
    <w:basedOn w:val="Normal"/>
    <w:uiPriority w:val="1"/>
    <w:qFormat/>
    <w:rsid w:val="0020739B"/>
    <w:pPr>
      <w:ind w:left="103"/>
      <w:outlineLvl w:val="4"/>
    </w:pPr>
    <w:rPr>
      <w:b/>
      <w:bCs/>
      <w:i/>
    </w:rPr>
  </w:style>
  <w:style w:type="paragraph" w:styleId="Odlomakpopisa">
    <w:name w:val="List Paragraph"/>
    <w:basedOn w:val="Normal"/>
    <w:uiPriority w:val="1"/>
    <w:qFormat/>
    <w:rsid w:val="0045179F"/>
  </w:style>
  <w:style w:type="paragraph" w:styleId="Zaglavlje">
    <w:name w:val="header"/>
    <w:basedOn w:val="Normal"/>
    <w:link w:val="ZaglavljeChar"/>
    <w:uiPriority w:val="99"/>
    <w:unhideWhenUsed/>
    <w:rsid w:val="00E35B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5B9E"/>
    <w:rPr>
      <w:rFonts w:ascii="Calibri" w:eastAsia="Calibri" w:hAnsi="Calibri" w:cs="Calibri"/>
      <w:kern w:val="0"/>
      <w:lang w:eastAsia="hr-HR" w:bidi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35B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5B9E"/>
    <w:rPr>
      <w:rFonts w:ascii="Calibri" w:eastAsia="Calibri" w:hAnsi="Calibri" w:cs="Calibri"/>
      <w:kern w:val="0"/>
      <w:lang w:eastAsia="hr-HR" w:bidi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994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eminac.h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pcina@ceminac.hr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Opcina01pc</dc:creator>
  <cp:keywords/>
  <dc:description/>
  <cp:lastModifiedBy>Opcina Čeminac</cp:lastModifiedBy>
  <cp:revision>9</cp:revision>
  <cp:lastPrinted>2023-12-04T12:45:00Z</cp:lastPrinted>
  <dcterms:created xsi:type="dcterms:W3CDTF">2024-01-26T08:11:00Z</dcterms:created>
  <dcterms:modified xsi:type="dcterms:W3CDTF">2025-03-12T07:28:00Z</dcterms:modified>
</cp:coreProperties>
</file>