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94B9C" w14:textId="77777777" w:rsidR="00311C2E" w:rsidRDefault="00311C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46A3D8" w14:textId="77777777" w:rsidR="00311C2E" w:rsidRDefault="00AE5561">
      <w:pPr>
        <w:spacing w:after="0"/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845F03A" wp14:editId="4E1D99B7">
            <wp:extent cx="629390" cy="762902"/>
            <wp:effectExtent l="0" t="0" r="0" b="0"/>
            <wp:docPr id="1959308036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87F32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46045FF4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OSJEČKO-BARANJSKA ŽUPANIJA</w:t>
      </w:r>
    </w:p>
    <w:p w14:paraId="30E1F5B9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ČEMINAC</w:t>
      </w:r>
    </w:p>
    <w:p w14:paraId="679C8B21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7B92516B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Čeminac, Ulica Matije Gupca 1</w:t>
      </w:r>
    </w:p>
    <w:p w14:paraId="374A6D4F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OIB:94724152559</w:t>
      </w:r>
    </w:p>
    <w:p w14:paraId="3D5037DB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497BA353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27358E08" w14:textId="2CF85A68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3622B9">
        <w:rPr>
          <w:rFonts w:ascii="Times New Roman" w:hAnsi="Times New Roman"/>
          <w:sz w:val="24"/>
          <w:szCs w:val="24"/>
        </w:rPr>
        <w:t>400-05/24-01/0004</w:t>
      </w:r>
    </w:p>
    <w:p w14:paraId="4C968B71" w14:textId="1CFB6E7F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3622B9">
        <w:rPr>
          <w:rFonts w:ascii="Times New Roman" w:hAnsi="Times New Roman"/>
          <w:sz w:val="24"/>
          <w:szCs w:val="24"/>
        </w:rPr>
        <w:t>2158-11-02-24-1</w:t>
      </w:r>
    </w:p>
    <w:p w14:paraId="46705347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5E37B3D7" w14:textId="691305B9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Čeminac, </w:t>
      </w:r>
      <w:r w:rsidR="000A110A">
        <w:rPr>
          <w:rFonts w:ascii="Times New Roman" w:hAnsi="Times New Roman"/>
          <w:sz w:val="24"/>
          <w:szCs w:val="24"/>
        </w:rPr>
        <w:t>0</w:t>
      </w:r>
      <w:r w:rsidR="004521E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0A110A">
        <w:rPr>
          <w:rFonts w:ascii="Times New Roman" w:hAnsi="Times New Roman"/>
          <w:sz w:val="24"/>
          <w:szCs w:val="24"/>
        </w:rPr>
        <w:t>srpnja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521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</w:t>
      </w:r>
    </w:p>
    <w:p w14:paraId="19FB3246" w14:textId="77777777" w:rsidR="00311C2E" w:rsidRDefault="00311C2E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14:paraId="54C461DF" w14:textId="77777777" w:rsidR="00311C2E" w:rsidRDefault="00311C2E">
      <w:pPr>
        <w:pStyle w:val="Bezproreda"/>
        <w:rPr>
          <w:rFonts w:ascii="Times New Roman" w:hAnsi="Times New Roman"/>
          <w:b/>
          <w:color w:val="FF0000"/>
          <w:sz w:val="24"/>
          <w:szCs w:val="24"/>
        </w:rPr>
      </w:pPr>
    </w:p>
    <w:p w14:paraId="0CEB9BEE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5C9ACD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64F964FD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40"/>
          <w:szCs w:val="40"/>
          <w:lang w:eastAsia="hr-HR"/>
        </w:rPr>
      </w:pPr>
      <w:r>
        <w:rPr>
          <w:rFonts w:ascii="Times New Roman" w:hAnsi="Times New Roman"/>
          <w:b/>
          <w:bCs/>
          <w:sz w:val="40"/>
          <w:szCs w:val="40"/>
          <w:lang w:eastAsia="hr-HR"/>
        </w:rPr>
        <w:t xml:space="preserve">BILJEŠKE </w:t>
      </w:r>
    </w:p>
    <w:p w14:paraId="4EA41B6C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UZ FINANCIJSKE IZVJEŠTAJE</w:t>
      </w:r>
    </w:p>
    <w:p w14:paraId="08BCCC17" w14:textId="0B4B42B0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  <w:r>
        <w:rPr>
          <w:rFonts w:ascii="Times New Roman" w:hAnsi="Times New Roman"/>
          <w:bCs/>
          <w:i/>
          <w:sz w:val="28"/>
          <w:szCs w:val="28"/>
          <w:lang w:eastAsia="hr-HR"/>
        </w:rPr>
        <w:t>za razdoblje od 01. siječnja do 3</w:t>
      </w:r>
      <w:r w:rsidR="000A110A">
        <w:rPr>
          <w:rFonts w:ascii="Times New Roman" w:hAnsi="Times New Roman"/>
          <w:bCs/>
          <w:i/>
          <w:sz w:val="28"/>
          <w:szCs w:val="28"/>
          <w:lang w:eastAsia="hr-HR"/>
        </w:rPr>
        <w:t>0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. </w:t>
      </w:r>
      <w:r w:rsidR="000A110A">
        <w:rPr>
          <w:rFonts w:ascii="Times New Roman" w:hAnsi="Times New Roman"/>
          <w:bCs/>
          <w:i/>
          <w:sz w:val="28"/>
          <w:szCs w:val="28"/>
          <w:lang w:eastAsia="hr-HR"/>
        </w:rPr>
        <w:t>lipnja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 20</w:t>
      </w:r>
      <w:r w:rsidR="004521E1">
        <w:rPr>
          <w:rFonts w:ascii="Times New Roman" w:hAnsi="Times New Roman"/>
          <w:bCs/>
          <w:i/>
          <w:sz w:val="28"/>
          <w:szCs w:val="28"/>
          <w:lang w:eastAsia="hr-HR"/>
        </w:rPr>
        <w:t>24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>. godine</w:t>
      </w:r>
    </w:p>
    <w:p w14:paraId="4DEE3744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</w:p>
    <w:p w14:paraId="46CB0C4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6A32B87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UVOD</w:t>
      </w:r>
    </w:p>
    <w:p w14:paraId="6CC9C02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DE21A4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1. Naziv obveznika: </w:t>
      </w:r>
      <w:r>
        <w:rPr>
          <w:rFonts w:ascii="Times New Roman" w:eastAsia="Times New Roman" w:hAnsi="Times New Roman"/>
          <w:b/>
          <w:bCs/>
          <w:sz w:val="24"/>
          <w:szCs w:val="24"/>
        </w:rPr>
        <w:t>OPĆINA ČEMINAC</w:t>
      </w:r>
    </w:p>
    <w:p w14:paraId="6EBD595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Sjedište obveznika: 31325 Čeminac</w:t>
      </w:r>
    </w:p>
    <w:p w14:paraId="7118FA07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3. Adresa sjedišta: </w:t>
      </w:r>
      <w:r>
        <w:rPr>
          <w:rFonts w:ascii="Times New Roman" w:hAnsi="Times New Roman"/>
          <w:sz w:val="24"/>
          <w:szCs w:val="24"/>
          <w:lang w:eastAsia="hr-HR"/>
        </w:rPr>
        <w:t>Ulica Matije Gupca 1</w:t>
      </w:r>
    </w:p>
    <w:p w14:paraId="663CCAF6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Šifra općine: 064</w:t>
      </w:r>
    </w:p>
    <w:p w14:paraId="4543394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Broj RKP-a: 35450</w:t>
      </w:r>
    </w:p>
    <w:p w14:paraId="3EF92093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Matični broj: 02541394</w:t>
      </w:r>
    </w:p>
    <w:p w14:paraId="766381B0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7. OIB: </w:t>
      </w:r>
      <w:r>
        <w:rPr>
          <w:rFonts w:ascii="Times New Roman" w:hAnsi="Times New Roman"/>
          <w:sz w:val="24"/>
          <w:szCs w:val="24"/>
          <w:lang w:eastAsia="hr-HR"/>
        </w:rPr>
        <w:t>94724152559</w:t>
      </w:r>
    </w:p>
    <w:p w14:paraId="6273386B" w14:textId="77777777" w:rsidR="00311C2E" w:rsidRDefault="00AE5561">
      <w:pPr>
        <w:shd w:val="clear" w:color="auto" w:fill="95B3D7"/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Razina: 22</w:t>
      </w:r>
    </w:p>
    <w:p w14:paraId="794847E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Razdjel: 000</w:t>
      </w:r>
    </w:p>
    <w:p w14:paraId="64FB130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Šifra djelatnosti - NKD 2007: 8411</w:t>
      </w:r>
    </w:p>
    <w:p w14:paraId="0F15D0AF" w14:textId="73D42BF1" w:rsidR="00311C2E" w:rsidRDefault="00AE5561">
      <w:pPr>
        <w:suppressAutoHyphens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11. Razdoblje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01. 01.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A110A">
        <w:rPr>
          <w:rFonts w:ascii="Times New Roman" w:eastAsia="Times New Roman" w:hAnsi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A110A">
        <w:rPr>
          <w:rFonts w:ascii="Times New Roman" w:eastAsia="Times New Roman" w:hAnsi="Times New Roman"/>
          <w:b/>
          <w:bCs/>
          <w:sz w:val="24"/>
          <w:szCs w:val="24"/>
        </w:rPr>
        <w:t>06</w:t>
      </w:r>
      <w:r>
        <w:rPr>
          <w:rFonts w:ascii="Times New Roman" w:eastAsia="Times New Roman" w:hAnsi="Times New Roman"/>
          <w:b/>
          <w:bCs/>
          <w:sz w:val="24"/>
          <w:szCs w:val="24"/>
        </w:rPr>
        <w:t>. 202</w:t>
      </w:r>
      <w:r w:rsidR="004521E1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>. godine</w:t>
      </w:r>
    </w:p>
    <w:p w14:paraId="52F37495" w14:textId="77777777" w:rsidR="00311C2E" w:rsidRDefault="00311C2E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CC5C02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Popis zakonskih i podzakonskih akata koji se izravno odnose na financijsko izvještavanje:</w:t>
      </w:r>
    </w:p>
    <w:p w14:paraId="1AF2977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67A86DF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proračunu</w:t>
      </w:r>
    </w:p>
    <w:p w14:paraId="438E909D" w14:textId="6D14D2EE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izvršavanju Državnog proračuna Republike Hrvatske za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godinu,</w:t>
      </w:r>
    </w:p>
    <w:p w14:paraId="4F4EBD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proračunskom računovodstvu i računskom planu,</w:t>
      </w:r>
    </w:p>
    <w:p w14:paraId="1ACCFD1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financijskom izvještavanju u proračunskom računovodstvu</w:t>
      </w:r>
    </w:p>
    <w:p w14:paraId="45151E2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5632F2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7B8BDA4C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Financiranje javnih rashoda izvršeno je na osnovi slijedećih financijsko planskih dokumenata :</w:t>
      </w:r>
    </w:p>
    <w:p w14:paraId="283F8D90" w14:textId="77777777" w:rsidR="004521E1" w:rsidRDefault="004521E1" w:rsidP="004521E1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 Općine Čeminac za 2024. godinu (Službeni glasnik Općine Čeminac broj 11/2023),</w:t>
      </w:r>
    </w:p>
    <w:p w14:paraId="35C9C5C6" w14:textId="498FD366" w:rsidR="004521E1" w:rsidRDefault="004521E1" w:rsidP="004521E1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</w:rPr>
        <w:t>Odluka o 1. izmjenama i dopunama Proračuna Općine Čeminac za 2024. godinu</w:t>
      </w:r>
      <w:r>
        <w:rPr>
          <w:rFonts w:ascii="Times New Roman" w:hAnsi="Times New Roman"/>
        </w:rPr>
        <w:t xml:space="preserve"> (Službeni glasnik Općine Čeminac broj 6/2024.)</w:t>
      </w:r>
    </w:p>
    <w:p w14:paraId="7A5FE86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C62A4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7F559B1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122B3A9D" w14:textId="47A97D94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Sukladno Okružnici o sastavljanu i predaji financijskih izvještaja proračuna, proračunskih i izvanproračunskih korisnika državnog proračuna te proračunskih i izvanproračunskih korisnika proračuna jedinica lokalne i područne ( regionalne ) samouprave za razdoblje od 1. siječnja do 3</w:t>
      </w:r>
      <w:r w:rsidR="000A110A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. </w:t>
      </w:r>
      <w:r w:rsidR="000A110A">
        <w:rPr>
          <w:rFonts w:ascii="Arial Narrow" w:hAnsi="Arial Narrow"/>
          <w:sz w:val="24"/>
          <w:szCs w:val="24"/>
        </w:rPr>
        <w:t>lipnj</w:t>
      </w:r>
      <w:r>
        <w:rPr>
          <w:rFonts w:ascii="Arial Narrow" w:hAnsi="Arial Narrow"/>
          <w:sz w:val="24"/>
          <w:szCs w:val="24"/>
        </w:rPr>
        <w:t>a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godine Klasa: </w:t>
      </w:r>
      <w:r w:rsidR="004521E1">
        <w:rPr>
          <w:rFonts w:ascii="Arial Narrow" w:hAnsi="Arial Narrow"/>
          <w:sz w:val="24"/>
          <w:szCs w:val="24"/>
        </w:rPr>
        <w:t>400-02/24-01/19</w:t>
      </w:r>
      <w:r>
        <w:rPr>
          <w:rFonts w:ascii="Arial Narrow" w:hAnsi="Arial Narrow"/>
          <w:sz w:val="24"/>
          <w:szCs w:val="24"/>
        </w:rPr>
        <w:t xml:space="preserve"> Urbroj: 513-05-03-2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-</w:t>
      </w:r>
      <w:r w:rsidR="000A110A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od </w:t>
      </w:r>
      <w:r w:rsidR="004521E1">
        <w:rPr>
          <w:rFonts w:ascii="Arial Narrow" w:hAnsi="Arial Narrow"/>
          <w:sz w:val="24"/>
          <w:szCs w:val="24"/>
        </w:rPr>
        <w:t>01</w:t>
      </w:r>
      <w:r>
        <w:rPr>
          <w:rFonts w:ascii="Arial Narrow" w:hAnsi="Arial Narrow"/>
          <w:sz w:val="24"/>
          <w:szCs w:val="24"/>
        </w:rPr>
        <w:t xml:space="preserve">. </w:t>
      </w:r>
      <w:r w:rsidR="000A110A">
        <w:rPr>
          <w:rFonts w:ascii="Arial Narrow" w:hAnsi="Arial Narrow"/>
          <w:sz w:val="24"/>
          <w:szCs w:val="24"/>
        </w:rPr>
        <w:t>srpnja</w:t>
      </w:r>
      <w:r>
        <w:rPr>
          <w:rFonts w:ascii="Arial Narrow" w:hAnsi="Arial Narrow"/>
          <w:sz w:val="24"/>
          <w:szCs w:val="24"/>
        </w:rPr>
        <w:t xml:space="preserve">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</w:t>
      </w:r>
      <w:r w:rsidR="00C465CF">
        <w:rPr>
          <w:rFonts w:ascii="Arial Narrow" w:hAnsi="Arial Narrow"/>
          <w:sz w:val="24"/>
          <w:szCs w:val="24"/>
        </w:rPr>
        <w:t>e predaje se izvještaj razine 2</w:t>
      </w:r>
      <w:r w:rsidR="004521E1">
        <w:rPr>
          <w:rFonts w:ascii="Arial Narrow" w:hAnsi="Arial Narrow"/>
          <w:sz w:val="24"/>
          <w:szCs w:val="24"/>
        </w:rPr>
        <w:t>2</w:t>
      </w:r>
      <w:r w:rsidR="00C465CF">
        <w:rPr>
          <w:rFonts w:ascii="Arial Narrow" w:hAnsi="Arial Narrow"/>
          <w:sz w:val="24"/>
          <w:szCs w:val="24"/>
        </w:rPr>
        <w:t xml:space="preserve">  u zadanom roku do </w:t>
      </w:r>
      <w:r w:rsidR="004521E1">
        <w:rPr>
          <w:rFonts w:ascii="Arial Narrow" w:hAnsi="Arial Narrow"/>
          <w:sz w:val="24"/>
          <w:szCs w:val="24"/>
        </w:rPr>
        <w:t>1</w:t>
      </w:r>
      <w:r w:rsidR="000A110A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. </w:t>
      </w:r>
      <w:r w:rsidR="000A110A">
        <w:rPr>
          <w:rFonts w:ascii="Arial Narrow" w:hAnsi="Arial Narrow"/>
          <w:sz w:val="24"/>
          <w:szCs w:val="24"/>
        </w:rPr>
        <w:t>srpnja</w:t>
      </w:r>
      <w:r>
        <w:rPr>
          <w:rFonts w:ascii="Arial Narrow" w:hAnsi="Arial Narrow"/>
          <w:sz w:val="24"/>
          <w:szCs w:val="24"/>
        </w:rPr>
        <w:t xml:space="preserve">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godine.</w:t>
      </w:r>
    </w:p>
    <w:p w14:paraId="1F7465B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F6DE3CF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Sastavljeni su slijedeći financijski izvještaji :</w:t>
      </w:r>
    </w:p>
    <w:p w14:paraId="45C951FE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75B564A" w14:textId="77777777" w:rsidR="00311C2E" w:rsidRDefault="00AE5561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prihodima i rashodima, primicima i izdacima na Obrascu: PR-RAS,</w:t>
      </w:r>
    </w:p>
    <w:p w14:paraId="660A26A1" w14:textId="77777777" w:rsidR="00311C2E" w:rsidRDefault="00AE5561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obvezama na Obrascu: OBVEZE.</w:t>
      </w:r>
    </w:p>
    <w:p w14:paraId="2E78CED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BA424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1329D751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73606E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EB2D86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E23D7A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B636900" w14:textId="239A3471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DDA918A" w14:textId="750E47B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E1A5DF" w14:textId="4EA541FD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4E168EB" w14:textId="4682C95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27259B5" w14:textId="17E84574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4BD3EAB" w14:textId="2B1A038F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0074BD5" w14:textId="52F4FDC6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BB87524" w14:textId="0E72A24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EC71F41" w14:textId="1806EEB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CFF82E5" w14:textId="514D646E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12B69D" w14:textId="65F4790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ED3F322" w14:textId="542347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872463B" w14:textId="02FD44AA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93FF191" w14:textId="352330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FFF427" w14:textId="7777777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FBFFFBC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C2CE3A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36E55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AD3AFF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612C96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09C6895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08F4BD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45D0E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112B7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6175B34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912DDB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3CF964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DC43C6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5C4E9190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54D03E9F" w14:textId="77777777" w:rsidR="004521E1" w:rsidRDefault="004521E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4D332019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3D63304E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2140F648" w14:textId="77777777" w:rsidR="00311C2E" w:rsidRDefault="00AE556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 xml:space="preserve"> I. BILJEŠKE UZ IZVJEŠTAJ O PRIHODIMA I RASHODIMA, PRIMICIMA I IZDACIMA (PR-RAS)</w:t>
      </w:r>
    </w:p>
    <w:p w14:paraId="5434E8B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</w:rPr>
      </w:pPr>
    </w:p>
    <w:p w14:paraId="0CD1B0E5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Bilješka uz šifre X678 i Y345 </w:t>
      </w:r>
    </w:p>
    <w:p w14:paraId="637BFBE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210D0588" w14:textId="628CF654" w:rsidR="00311C2E" w:rsidRDefault="00AE5561" w:rsidP="008C1513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Ukupni prihodi i primici ostvareni su u iznosu od </w:t>
      </w:r>
      <w:r w:rsidR="008C1513">
        <w:rPr>
          <w:rFonts w:ascii="Arial Narrow" w:hAnsi="Arial Narrow"/>
          <w:i/>
          <w:sz w:val="24"/>
          <w:szCs w:val="24"/>
        </w:rPr>
        <w:t>1.</w:t>
      </w:r>
      <w:r w:rsidR="004521E1">
        <w:rPr>
          <w:rFonts w:ascii="Arial Narrow" w:hAnsi="Arial Narrow"/>
          <w:i/>
          <w:sz w:val="24"/>
          <w:szCs w:val="24"/>
        </w:rPr>
        <w:t>097.135,00</w:t>
      </w:r>
      <w:r>
        <w:rPr>
          <w:rFonts w:ascii="Arial Narrow" w:hAnsi="Arial Narrow"/>
          <w:i/>
          <w:sz w:val="24"/>
          <w:szCs w:val="24"/>
        </w:rPr>
        <w:t xml:space="preserve"> €  (šifra X678) </w:t>
      </w:r>
    </w:p>
    <w:p w14:paraId="0B99FE9D" w14:textId="332225FE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Ukupni rashodi i izdaci ostvareni su u iznosu od </w:t>
      </w:r>
      <w:r w:rsidR="004521E1">
        <w:rPr>
          <w:rFonts w:ascii="Arial Narrow" w:hAnsi="Arial Narrow"/>
          <w:i/>
          <w:sz w:val="24"/>
          <w:szCs w:val="24"/>
        </w:rPr>
        <w:t>1.158.125,32</w:t>
      </w:r>
      <w:r>
        <w:rPr>
          <w:rFonts w:ascii="Arial Narrow" w:hAnsi="Arial Narrow"/>
          <w:i/>
          <w:sz w:val="24"/>
          <w:szCs w:val="24"/>
        </w:rPr>
        <w:t xml:space="preserve"> € (šifra Y345)  </w:t>
      </w:r>
    </w:p>
    <w:p w14:paraId="2DC97619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24C4653D" w14:textId="2C716068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61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Prihodi od poreza</w:t>
      </w:r>
    </w:p>
    <w:p w14:paraId="1D6CABEE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6D0C89F9" w14:textId="22800BAC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63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Pomoći iz inozemstva i od subjekata unutar općeg proračuna 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 xml:space="preserve"> odnose se na prihod od fiskalnog izravnanja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. </w:t>
      </w:r>
    </w:p>
    <w:p w14:paraId="1515FE5C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07CBCE4A" w14:textId="350B77CE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64</w:t>
      </w:r>
      <w:r>
        <w:rPr>
          <w:rFonts w:ascii="Arial Narrow" w:hAnsi="Arial Narrow"/>
          <w:i/>
          <w:sz w:val="24"/>
          <w:szCs w:val="24"/>
        </w:rPr>
        <w:t xml:space="preserve"> – Prihodi od imovine </w:t>
      </w:r>
      <w:r w:rsidR="008C1513">
        <w:rPr>
          <w:rFonts w:ascii="Arial Narrow" w:hAnsi="Arial Narrow"/>
          <w:i/>
          <w:sz w:val="24"/>
          <w:szCs w:val="24"/>
        </w:rPr>
        <w:t>v</w:t>
      </w:r>
      <w:r>
        <w:rPr>
          <w:rFonts w:ascii="Arial Narrow" w:hAnsi="Arial Narrow"/>
          <w:i/>
          <w:sz w:val="24"/>
          <w:szCs w:val="24"/>
        </w:rPr>
        <w:t>ećinom se odnosi na prihoda od zakupa i iznajmljivanja imovine, te na prihod</w:t>
      </w:r>
      <w:r w:rsidR="008C1513">
        <w:rPr>
          <w:rFonts w:ascii="Arial Narrow" w:hAnsi="Arial Narrow"/>
          <w:i/>
          <w:sz w:val="24"/>
          <w:szCs w:val="24"/>
        </w:rPr>
        <w:t>e</w:t>
      </w:r>
      <w:r w:rsidR="00C465CF">
        <w:rPr>
          <w:rFonts w:ascii="Arial Narrow" w:hAnsi="Arial Narrow"/>
          <w:i/>
          <w:sz w:val="24"/>
          <w:szCs w:val="24"/>
        </w:rPr>
        <w:t xml:space="preserve"> od naknada za ceste te su u odnosu na prošlu godinu izvršeni </w:t>
      </w:r>
      <w:r w:rsidR="004521E1">
        <w:rPr>
          <w:rFonts w:ascii="Arial Narrow" w:hAnsi="Arial Narrow"/>
          <w:i/>
          <w:sz w:val="24"/>
          <w:szCs w:val="24"/>
        </w:rPr>
        <w:t>više</w:t>
      </w:r>
      <w:r w:rsidR="00C465CF">
        <w:rPr>
          <w:rFonts w:ascii="Arial Narrow" w:hAnsi="Arial Narrow"/>
          <w:i/>
          <w:sz w:val="24"/>
          <w:szCs w:val="24"/>
        </w:rPr>
        <w:t xml:space="preserve"> za </w:t>
      </w:r>
      <w:r w:rsidR="004521E1">
        <w:rPr>
          <w:rFonts w:ascii="Arial Narrow" w:hAnsi="Arial Narrow"/>
          <w:i/>
          <w:sz w:val="24"/>
          <w:szCs w:val="24"/>
        </w:rPr>
        <w:t>2</w:t>
      </w:r>
      <w:r w:rsidR="00C465CF">
        <w:rPr>
          <w:rFonts w:ascii="Arial Narrow" w:hAnsi="Arial Narrow"/>
          <w:i/>
          <w:sz w:val="24"/>
          <w:szCs w:val="24"/>
        </w:rPr>
        <w:t>4,</w:t>
      </w:r>
      <w:r w:rsidR="004521E1">
        <w:rPr>
          <w:rFonts w:ascii="Arial Narrow" w:hAnsi="Arial Narrow"/>
          <w:i/>
          <w:sz w:val="24"/>
          <w:szCs w:val="24"/>
        </w:rPr>
        <w:t>7</w:t>
      </w:r>
      <w:r w:rsidR="00C465CF">
        <w:rPr>
          <w:rFonts w:ascii="Arial Narrow" w:hAnsi="Arial Narrow"/>
          <w:i/>
          <w:sz w:val="24"/>
          <w:szCs w:val="24"/>
        </w:rPr>
        <w:t xml:space="preserve"> %. </w:t>
      </w:r>
    </w:p>
    <w:p w14:paraId="30B5AF92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0E4D58EB" w14:textId="1B45930D" w:rsidR="00311C2E" w:rsidRDefault="00AE5561" w:rsidP="008C1513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  <w:lang w:eastAsia="hr-HR"/>
        </w:rPr>
        <w:t xml:space="preserve">Bilješke uz šifru 65 </w:t>
      </w:r>
      <w:r>
        <w:rPr>
          <w:rFonts w:ascii="Arial Narrow" w:hAnsi="Arial Narrow"/>
          <w:i/>
          <w:sz w:val="24"/>
          <w:szCs w:val="24"/>
          <w:lang w:eastAsia="hr-HR"/>
        </w:rPr>
        <w:t>– Prihodi od upravnih i administrativnih pristojbi, pristojbi po posebnim propisima i naknadama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>.</w:t>
      </w:r>
    </w:p>
    <w:p w14:paraId="4858D68F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132C05B7" w14:textId="57270A0D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68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Kazne, upravne mjere i ostali prihodi.</w:t>
      </w:r>
    </w:p>
    <w:p w14:paraId="1AE4083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91AD096" w14:textId="0FB974A2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31</w:t>
      </w:r>
      <w:r>
        <w:rPr>
          <w:rFonts w:ascii="Arial Narrow" w:hAnsi="Arial Narrow"/>
          <w:i/>
          <w:sz w:val="24"/>
          <w:szCs w:val="24"/>
        </w:rPr>
        <w:t xml:space="preserve"> – Rashodi za zaposlene.</w:t>
      </w:r>
    </w:p>
    <w:p w14:paraId="54C0D85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0538773F" w14:textId="0C493C1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32</w:t>
      </w:r>
      <w:r>
        <w:rPr>
          <w:rFonts w:ascii="Arial Narrow" w:hAnsi="Arial Narrow"/>
          <w:bCs/>
          <w:iCs/>
          <w:sz w:val="24"/>
          <w:szCs w:val="24"/>
        </w:rPr>
        <w:t xml:space="preserve"> – </w:t>
      </w:r>
      <w:r>
        <w:rPr>
          <w:rFonts w:ascii="Arial Narrow" w:hAnsi="Arial Narrow"/>
          <w:bCs/>
          <w:i/>
          <w:sz w:val="24"/>
          <w:szCs w:val="24"/>
        </w:rPr>
        <w:t xml:space="preserve">Materijalni rashodi </w:t>
      </w:r>
      <w:r w:rsidR="008C1513">
        <w:rPr>
          <w:rFonts w:ascii="Arial Narrow" w:hAnsi="Arial Narrow"/>
          <w:bCs/>
          <w:i/>
          <w:sz w:val="24"/>
          <w:szCs w:val="24"/>
        </w:rPr>
        <w:t xml:space="preserve">većinom se odnose na </w:t>
      </w:r>
      <w:r w:rsidR="00F80BBF">
        <w:rPr>
          <w:rFonts w:ascii="Arial Narrow" w:hAnsi="Arial Narrow"/>
          <w:bCs/>
          <w:i/>
          <w:sz w:val="24"/>
          <w:szCs w:val="24"/>
        </w:rPr>
        <w:t>rashode za materijal i energiju, rashode za usluge te ostale rashode</w:t>
      </w:r>
    </w:p>
    <w:p w14:paraId="6243661B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4EB0F8D1" w14:textId="40B52D40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Bilješke uz šifru 34 </w:t>
      </w:r>
      <w:r>
        <w:rPr>
          <w:rFonts w:ascii="Arial Narrow" w:hAnsi="Arial Narrow"/>
          <w:i/>
          <w:sz w:val="24"/>
          <w:szCs w:val="24"/>
        </w:rPr>
        <w:t xml:space="preserve">– Financijski rashodi </w:t>
      </w:r>
      <w:r w:rsidR="00A20BF5">
        <w:rPr>
          <w:rFonts w:ascii="Arial Narrow" w:hAnsi="Arial Narrow"/>
          <w:i/>
          <w:sz w:val="24"/>
          <w:szCs w:val="24"/>
        </w:rPr>
        <w:t>odnose se većinom na redovne kamate za primljene kredite</w:t>
      </w:r>
    </w:p>
    <w:p w14:paraId="430B787F" w14:textId="34DBFF7B" w:rsidR="00A20BF5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6196E3B" w14:textId="78E478F7" w:rsidR="00A20BF5" w:rsidRDefault="00A20BF5">
      <w:pPr>
        <w:suppressAutoHyphens w:val="0"/>
        <w:autoSpaceDE w:val="0"/>
        <w:spacing w:after="0"/>
        <w:jc w:val="both"/>
        <w:textAlignment w:val="auto"/>
      </w:pPr>
      <w:r w:rsidRPr="00A20BF5">
        <w:rPr>
          <w:rFonts w:ascii="Arial Narrow" w:hAnsi="Arial Narrow"/>
          <w:b/>
          <w:bCs/>
          <w:i/>
          <w:sz w:val="24"/>
          <w:szCs w:val="24"/>
        </w:rPr>
        <w:t>Bilješke uz šifru 37</w:t>
      </w:r>
      <w:r>
        <w:rPr>
          <w:rFonts w:ascii="Arial Narrow" w:hAnsi="Arial Narrow"/>
          <w:i/>
          <w:sz w:val="24"/>
          <w:szCs w:val="24"/>
        </w:rPr>
        <w:t xml:space="preserve"> – Naknade građanima i kućanstvima na temelju osiguranja i druge naknade, odnose se na sufinanciranje cijene prijevoza, stipendije i školarine, jednokratne naknade</w:t>
      </w:r>
      <w:r w:rsidR="00F80BBF">
        <w:rPr>
          <w:rFonts w:ascii="Arial Narrow" w:hAnsi="Arial Narrow"/>
          <w:i/>
          <w:sz w:val="24"/>
          <w:szCs w:val="24"/>
        </w:rPr>
        <w:t xml:space="preserve"> i ostale pomoći</w:t>
      </w:r>
      <w:r>
        <w:rPr>
          <w:rFonts w:ascii="Arial Narrow" w:hAnsi="Arial Narrow"/>
          <w:i/>
          <w:sz w:val="24"/>
          <w:szCs w:val="24"/>
        </w:rPr>
        <w:t xml:space="preserve"> te na isplatu uskrsnice umirovljenicima</w:t>
      </w:r>
    </w:p>
    <w:p w14:paraId="159117B9" w14:textId="77777777" w:rsidR="00F80BBF" w:rsidRDefault="00F80BBF" w:rsidP="00F80BBF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15C321A1" w14:textId="1DA8B1DF" w:rsidR="00F80BBF" w:rsidRDefault="00F80BBF" w:rsidP="00F80BBF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3</w:t>
      </w:r>
      <w:r>
        <w:rPr>
          <w:rFonts w:ascii="Arial Narrow" w:hAnsi="Arial Narrow"/>
          <w:b/>
          <w:i/>
          <w:sz w:val="24"/>
          <w:szCs w:val="24"/>
        </w:rPr>
        <w:t>8</w:t>
      </w:r>
      <w:r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– </w:t>
      </w:r>
      <w:r>
        <w:rPr>
          <w:rFonts w:ascii="Arial Narrow" w:hAnsi="Arial Narrow"/>
          <w:i/>
          <w:sz w:val="24"/>
          <w:szCs w:val="24"/>
        </w:rPr>
        <w:t>Ostali rashodi – većinom se odnose na tekuće donacije udrugama</w:t>
      </w:r>
    </w:p>
    <w:p w14:paraId="1B5F4BF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4F296D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990AAE3" w14:textId="3528DB7D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PRIHODI I PRIMICI-  (šifra X678) IZNOSE      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 1.097.135,00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DF8B3F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691BC01F" w14:textId="4CAAD441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RASHODI I IZDACI – (šifra Y345) IZNOSE        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</w:t>
      </w:r>
      <w:r>
        <w:rPr>
          <w:rFonts w:ascii="Arial Narrow" w:hAnsi="Arial Narrow"/>
          <w:b/>
          <w:iCs/>
          <w:sz w:val="24"/>
          <w:szCs w:val="24"/>
        </w:rPr>
        <w:t xml:space="preserve"> </w:t>
      </w:r>
      <w:r w:rsidR="00F80BBF">
        <w:rPr>
          <w:rFonts w:ascii="Arial Narrow" w:hAnsi="Arial Narrow"/>
          <w:b/>
          <w:iCs/>
          <w:sz w:val="24"/>
          <w:szCs w:val="24"/>
        </w:rPr>
        <w:t>1.158.125,32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8A65F7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51A9623F" w14:textId="18F9CBD7" w:rsidR="00311C2E" w:rsidRDefault="00F80BBF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MANJAK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PRIHODA I PRIMITAKA – (šifra </w:t>
      </w:r>
      <w:r>
        <w:rPr>
          <w:rFonts w:ascii="Arial Narrow" w:hAnsi="Arial Narrow"/>
          <w:b/>
          <w:iCs/>
          <w:sz w:val="24"/>
          <w:szCs w:val="24"/>
        </w:rPr>
        <w:t>Y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005) IZNOSI        </w:t>
      </w:r>
      <w:r w:rsidR="00AE5561"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   60.990,32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A2AFB0D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0DEE1EB5" w14:textId="1F1067CE" w:rsidR="00311C2E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 PRIHODA I PRIMITAKA</w:t>
      </w:r>
    </w:p>
    <w:p w14:paraId="031CB856" w14:textId="1F0F3EE3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 – PRENESENI – (šifra 9221-9222) IZNOSI</w:t>
      </w:r>
      <w:r>
        <w:rPr>
          <w:rFonts w:ascii="Arial Narrow" w:hAnsi="Arial Narrow"/>
          <w:b/>
          <w:iCs/>
          <w:sz w:val="24"/>
          <w:szCs w:val="24"/>
        </w:rPr>
        <w:tab/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808.031,06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7FD85FA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2ADA948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1E804653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 PRIHODA I PRIMITAKA RASPOLOŽIV U</w:t>
      </w:r>
    </w:p>
    <w:p w14:paraId="3A16A4BC" w14:textId="6C35D7AC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SLJEDEĆEM RAZDOBLJU (šifra X006) IZNOSI                        </w:t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747.040,74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1BA9E2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520EDB8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ABB2C6E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D87524D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09A83207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09015971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533B67" w14:textId="1493E693" w:rsidR="00311C2E" w:rsidRDefault="00AE5561">
      <w:pPr>
        <w:suppressAutoHyphens w:val="0"/>
        <w:autoSpaceDE w:val="0"/>
        <w:spacing w:after="0"/>
        <w:textAlignment w:val="auto"/>
      </w:pP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>. BILJEŠKE UZ IZVJEŠTAJ O OBVEZAMA</w:t>
      </w:r>
    </w:p>
    <w:p w14:paraId="771ABF7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82F813B" w14:textId="648A4866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Stanje obveza 1. siječnja 202</w:t>
      </w:r>
      <w:r w:rsidR="00F80BBF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(stanje obveza iz Izvještaja o obvezama na 31. prosinca prethodne godine) šifra V001 iznosilo je 1.</w:t>
      </w:r>
      <w:r w:rsidR="00F80BBF">
        <w:rPr>
          <w:rFonts w:ascii="Times New Roman" w:hAnsi="Times New Roman"/>
          <w:sz w:val="24"/>
          <w:szCs w:val="24"/>
        </w:rPr>
        <w:t>703.164,54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17DA859" w14:textId="3C59F99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Povećanje obveza u izvještajnom razdoblju šifra V002 iznosilo je </w:t>
      </w:r>
      <w:r w:rsidR="00F80BBF">
        <w:rPr>
          <w:rFonts w:ascii="Times New Roman" w:hAnsi="Times New Roman"/>
          <w:sz w:val="24"/>
          <w:szCs w:val="24"/>
        </w:rPr>
        <w:t>1.068.447,27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CB03819" w14:textId="660F8271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Podmirene obveze u izvještajnom razdoblju šifra V004 iznosilo je </w:t>
      </w:r>
      <w:r w:rsidR="00F80BBF">
        <w:rPr>
          <w:rFonts w:ascii="Times New Roman" w:hAnsi="Times New Roman"/>
          <w:sz w:val="24"/>
          <w:szCs w:val="24"/>
        </w:rPr>
        <w:t xml:space="preserve">  976.694,84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4F64E1C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C36B987" w14:textId="5790657C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Bilješke uz šifru V006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stanje obveza na kraju izvještajnog razdoblja iznosi </w:t>
      </w:r>
      <w:r w:rsidR="000A110A">
        <w:rPr>
          <w:rFonts w:ascii="Times New Roman" w:hAnsi="Times New Roman"/>
          <w:sz w:val="24"/>
          <w:szCs w:val="24"/>
        </w:rPr>
        <w:t>1.</w:t>
      </w:r>
      <w:r w:rsidR="00F80BBF">
        <w:rPr>
          <w:rFonts w:ascii="Times New Roman" w:hAnsi="Times New Roman"/>
          <w:sz w:val="24"/>
          <w:szCs w:val="24"/>
        </w:rPr>
        <w:t>794.916,97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2D41B25" w14:textId="77777777" w:rsidR="000A110A" w:rsidRDefault="000A110A">
      <w:pPr>
        <w:suppressAutoHyphens w:val="0"/>
        <w:autoSpaceDE w:val="0"/>
        <w:spacing w:after="0"/>
        <w:jc w:val="both"/>
        <w:textAlignment w:val="auto"/>
      </w:pPr>
    </w:p>
    <w:p w14:paraId="0A786443" w14:textId="5FB3139E" w:rsidR="00311C2E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0A110A">
        <w:rPr>
          <w:rFonts w:ascii="Times New Roman" w:hAnsi="Times New Roman"/>
          <w:b/>
          <w:i/>
          <w:sz w:val="24"/>
          <w:szCs w:val="24"/>
        </w:rPr>
        <w:t>Bilješke uz šifru V007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– stanje dospjelih obveza na kraju izvještajnog razdoblja iznosi </w:t>
      </w:r>
      <w:r w:rsidR="00F80BBF">
        <w:rPr>
          <w:rFonts w:ascii="Times New Roman" w:hAnsi="Times New Roman"/>
          <w:bCs/>
          <w:iCs/>
          <w:sz w:val="24"/>
          <w:szCs w:val="24"/>
        </w:rPr>
        <w:t>72.590,11</w:t>
      </w:r>
      <w:r>
        <w:rPr>
          <w:rFonts w:ascii="Times New Roman" w:hAnsi="Times New Roman"/>
          <w:bCs/>
          <w:iCs/>
          <w:sz w:val="24"/>
          <w:szCs w:val="24"/>
        </w:rPr>
        <w:t xml:space="preserve"> €, a odnose se na obveze za materijalne rashode</w:t>
      </w:r>
    </w:p>
    <w:p w14:paraId="6811D975" w14:textId="77777777" w:rsidR="000A110A" w:rsidRPr="000A110A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</w:p>
    <w:p w14:paraId="47AB0753" w14:textId="771693C0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i/>
          <w:sz w:val="24"/>
          <w:szCs w:val="24"/>
        </w:rPr>
        <w:t>Bilješka uz šifru V009  - s</w:t>
      </w:r>
      <w:r>
        <w:rPr>
          <w:rFonts w:ascii="Times New Roman" w:hAnsi="Times New Roman"/>
          <w:sz w:val="24"/>
          <w:szCs w:val="24"/>
        </w:rPr>
        <w:t>tanje nedospjelih obveza na dan 3</w:t>
      </w:r>
      <w:r w:rsidR="000A110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0A110A">
        <w:rPr>
          <w:rFonts w:ascii="Times New Roman" w:hAnsi="Times New Roman"/>
          <w:sz w:val="24"/>
          <w:szCs w:val="24"/>
        </w:rPr>
        <w:t>lipnja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80BB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iznosi </w:t>
      </w:r>
      <w:r w:rsidR="00F80BBF">
        <w:rPr>
          <w:rFonts w:ascii="Times New Roman" w:hAnsi="Times New Roman"/>
          <w:sz w:val="24"/>
          <w:szCs w:val="24"/>
        </w:rPr>
        <w:t>1.722.326,86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0744E2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78B9EE47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Nedospjele obveze odnose se na:</w:t>
      </w:r>
    </w:p>
    <w:p w14:paraId="0FF7004C" w14:textId="012AA904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obveze za zaposlene za obračunatu plaću za </w:t>
      </w:r>
      <w:r w:rsidR="000A110A">
        <w:rPr>
          <w:rFonts w:ascii="Times New Roman" w:eastAsia="Times New Roman" w:hAnsi="Times New Roman"/>
          <w:sz w:val="24"/>
          <w:szCs w:val="24"/>
        </w:rPr>
        <w:t>lipanj</w:t>
      </w:r>
      <w:r>
        <w:rPr>
          <w:rFonts w:ascii="Times New Roman" w:eastAsia="Times New Roman" w:hAnsi="Times New Roman"/>
          <w:sz w:val="24"/>
          <w:szCs w:val="24"/>
        </w:rPr>
        <w:t>/202</w:t>
      </w:r>
      <w:r w:rsidR="00F80BBF">
        <w:rPr>
          <w:rFonts w:ascii="Times New Roman" w:eastAsia="Times New Roman" w:hAnsi="Times New Roman"/>
          <w:sz w:val="24"/>
          <w:szCs w:val="24"/>
        </w:rPr>
        <w:t>4</w:t>
      </w:r>
    </w:p>
    <w:p w14:paraId="11D329AC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režijske troškove i redovne rashode poslovanja</w:t>
      </w:r>
    </w:p>
    <w:p w14:paraId="6CF25897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nabavu nefinancijske imovinu</w:t>
      </w:r>
    </w:p>
    <w:p w14:paraId="283D8009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obvezu za financijsku imovinu – odnosno otplatu kredita</w:t>
      </w:r>
    </w:p>
    <w:p w14:paraId="5A659164" w14:textId="77777777" w:rsidR="00311C2E" w:rsidRDefault="00311C2E">
      <w:pPr>
        <w:suppressAutoHyphens w:val="0"/>
        <w:autoSpaceDE w:val="0"/>
        <w:spacing w:after="0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0587850B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B07B70F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2069FE7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43313882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251BA0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45A807A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EFF8B4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6C90180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C00000"/>
          <w:sz w:val="24"/>
          <w:szCs w:val="24"/>
        </w:rPr>
      </w:pPr>
    </w:p>
    <w:p w14:paraId="6EF5FB69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Načelnik:</w:t>
      </w:r>
    </w:p>
    <w:p w14:paraId="6DBAE08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Danijel Rešetar</w:t>
      </w:r>
    </w:p>
    <w:p w14:paraId="354599B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</w:p>
    <w:p w14:paraId="4A265A7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C6888E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1158D65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1822B7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6E457F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010FB0D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2000996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667CA56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6E1FA3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3648163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06895C2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EA21186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A87201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CE6E71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13C94A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C1EC9B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42D5A8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AF6E03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C04321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8015D5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67928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7B6DF5EC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480629C" w14:textId="77777777" w:rsidR="00311C2E" w:rsidRDefault="00311C2E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0C53C887" w14:textId="77777777" w:rsidR="00311C2E" w:rsidRDefault="00311C2E">
      <w:pPr>
        <w:pStyle w:val="Bezproreda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05408BF5" w14:textId="77777777" w:rsidR="00311C2E" w:rsidRDefault="00AE5561">
      <w:pPr>
        <w:pStyle w:val="Bezproreda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11C2E">
      <w:pgSz w:w="11906" w:h="16838"/>
      <w:pgMar w:top="28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EC163" w14:textId="77777777" w:rsidR="004F445A" w:rsidRDefault="004F445A">
      <w:pPr>
        <w:spacing w:after="0"/>
      </w:pPr>
      <w:r>
        <w:separator/>
      </w:r>
    </w:p>
  </w:endnote>
  <w:endnote w:type="continuationSeparator" w:id="0">
    <w:p w14:paraId="39A182FF" w14:textId="77777777" w:rsidR="004F445A" w:rsidRDefault="004F44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FF9FE" w14:textId="77777777" w:rsidR="004F445A" w:rsidRDefault="004F445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149DC3" w14:textId="77777777" w:rsidR="004F445A" w:rsidRDefault="004F44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B0D99"/>
    <w:multiLevelType w:val="multilevel"/>
    <w:tmpl w:val="AEA697E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8D16A9"/>
    <w:multiLevelType w:val="multilevel"/>
    <w:tmpl w:val="14EE5FE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B993A51"/>
    <w:multiLevelType w:val="multilevel"/>
    <w:tmpl w:val="E5EACA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1242C7"/>
    <w:multiLevelType w:val="multilevel"/>
    <w:tmpl w:val="327291A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6138642">
    <w:abstractNumId w:val="1"/>
  </w:num>
  <w:num w:numId="2" w16cid:durableId="1428379564">
    <w:abstractNumId w:val="2"/>
  </w:num>
  <w:num w:numId="3" w16cid:durableId="2123839860">
    <w:abstractNumId w:val="0"/>
  </w:num>
  <w:num w:numId="4" w16cid:durableId="1602644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E"/>
    <w:rsid w:val="000A110A"/>
    <w:rsid w:val="00311C2E"/>
    <w:rsid w:val="003622B9"/>
    <w:rsid w:val="004521E1"/>
    <w:rsid w:val="004F445A"/>
    <w:rsid w:val="00514E99"/>
    <w:rsid w:val="007E212D"/>
    <w:rsid w:val="008C1513"/>
    <w:rsid w:val="00A20BF5"/>
    <w:rsid w:val="00AE5561"/>
    <w:rsid w:val="00BB64A8"/>
    <w:rsid w:val="00C465CF"/>
    <w:rsid w:val="00F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C937"/>
  <w15:docId w15:val="{2753CF1A-2DC9-4FCC-ACF0-AE39530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BF"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lang w:val="hr-HR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  <w:lang w:val="hr-HR"/>
    </w:rPr>
  </w:style>
  <w:style w:type="paragraph" w:styleId="Naslov">
    <w:name w:val="Title"/>
    <w:basedOn w:val="Normal"/>
    <w:uiPriority w:val="10"/>
    <w:qFormat/>
    <w:pPr>
      <w:suppressAutoHyphens w:val="0"/>
      <w:spacing w:after="0"/>
      <w:jc w:val="center"/>
      <w:textAlignment w:val="auto"/>
    </w:pPr>
    <w:rPr>
      <w:rFonts w:ascii="Times New Roman" w:hAnsi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pPr>
      <w:suppressAutoHyphens w:val="0"/>
      <w:spacing w:after="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rPr>
      <w:rFonts w:ascii="Arial" w:hAnsi="Arial" w:cs="Arial"/>
      <w:sz w:val="24"/>
      <w:szCs w:val="24"/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rPr>
      <w:rFonts w:ascii="Times New Roman" w:hAnsi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rPr>
      <w:rFonts w:ascii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AGRONA OBRT</cp:lastModifiedBy>
  <cp:revision>5</cp:revision>
  <cp:lastPrinted>2023-02-15T16:58:00Z</cp:lastPrinted>
  <dcterms:created xsi:type="dcterms:W3CDTF">2023-04-11T10:20:00Z</dcterms:created>
  <dcterms:modified xsi:type="dcterms:W3CDTF">2024-07-10T11:29:00Z</dcterms:modified>
</cp:coreProperties>
</file>